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4E6CC1B4" w:rsidR="00824313" w:rsidRPr="00CA5788" w:rsidRDefault="00516DF0" w:rsidP="00824313">
      <w:r>
        <w:t>Mars</w:t>
      </w:r>
      <w:r w:rsidR="00D271BC">
        <w:t xml:space="preserve"> 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243352E2" w:rsidR="00052A43" w:rsidRDefault="00824313" w:rsidP="00824313">
      <w:pPr>
        <w:pStyle w:val="Titre"/>
      </w:pPr>
      <w:r>
        <w:t xml:space="preserve">Nouveautés de la version </w:t>
      </w:r>
      <w:r w:rsidR="00CF68B3">
        <w:t>3.</w:t>
      </w:r>
      <w:r w:rsidR="0093098E">
        <w:t>2</w:t>
      </w:r>
      <w:r w:rsidR="005D3B27">
        <w:t>4</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2CE14A50" w14:textId="77777777" w:rsidR="0093098E" w:rsidRDefault="0093098E" w:rsidP="0093098E">
      <w:pPr>
        <w:spacing w:after="160" w:line="259" w:lineRule="auto"/>
        <w:jc w:val="left"/>
      </w:pPr>
      <w:r>
        <w:br w:type="page"/>
      </w:r>
    </w:p>
    <w:p w14:paraId="6A670BAA" w14:textId="2B73F18E" w:rsidR="008D526B" w:rsidRDefault="008D526B" w:rsidP="0029777F">
      <w:pPr>
        <w:pStyle w:val="Titre1"/>
      </w:pPr>
      <w:r>
        <w:lastRenderedPageBreak/>
        <w:t>Général</w:t>
      </w:r>
    </w:p>
    <w:p w14:paraId="0E375932" w14:textId="49A37363" w:rsidR="008D526B" w:rsidRDefault="008D526B" w:rsidP="0029777F">
      <w:pPr>
        <w:pStyle w:val="Titre2"/>
      </w:pPr>
      <w:r>
        <w:t xml:space="preserve">EG01 : </w:t>
      </w:r>
      <w:r w:rsidR="00BA69DB" w:rsidRPr="00BA69DB">
        <w:t>Les exports Excel des écrans harmonisés et de la plupart des écrans afficheront dorénavant en fin de fichier la mention "Extraction : *date* *heure*" [Mantis #5226]</w:t>
      </w:r>
    </w:p>
    <w:p w14:paraId="3F9130E6" w14:textId="77777777" w:rsidR="00E55496" w:rsidRDefault="00E55496" w:rsidP="00E55496"/>
    <w:p w14:paraId="6C08C29E" w14:textId="088C51C7" w:rsidR="00E55496" w:rsidRDefault="00E55496" w:rsidP="00E55496">
      <w:r>
        <w:rPr>
          <w:noProof/>
        </w:rPr>
        <w:drawing>
          <wp:inline distT="0" distB="0" distL="0" distR="0" wp14:anchorId="0A29F22C" wp14:editId="293B31C9">
            <wp:extent cx="5760720" cy="18059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805940"/>
                    </a:xfrm>
                    <a:prstGeom prst="rect">
                      <a:avLst/>
                    </a:prstGeom>
                  </pic:spPr>
                </pic:pic>
              </a:graphicData>
            </a:graphic>
          </wp:inline>
        </w:drawing>
      </w:r>
    </w:p>
    <w:p w14:paraId="35D87BF1" w14:textId="77777777" w:rsidR="00E55496" w:rsidRDefault="00E55496" w:rsidP="00E55496"/>
    <w:p w14:paraId="78ABC0E8" w14:textId="77777777" w:rsidR="00DD2AF1" w:rsidRDefault="00DD2AF1" w:rsidP="00DD2AF1">
      <w:pPr>
        <w:pStyle w:val="Titre2"/>
      </w:pPr>
      <w:r>
        <w:t>EG02A : Les boutons "plus/moins de filtre" et "affichage carte/tableau" seront dorénavant affichés sans texte dans certaines conditions, notamment lorsque plus de 3 boutons sont présents dans le filtre [Mantis #5306]</w:t>
      </w:r>
    </w:p>
    <w:p w14:paraId="6D17E782" w14:textId="5C39CB6C" w:rsidR="004A71D5" w:rsidRPr="004A71D5" w:rsidRDefault="00561B5C" w:rsidP="004A71D5">
      <w:r>
        <w:rPr>
          <w:noProof/>
        </w:rPr>
        <w:drawing>
          <wp:inline distT="0" distB="0" distL="0" distR="0" wp14:anchorId="303DC886" wp14:editId="0CC962E7">
            <wp:extent cx="5760720" cy="863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863600"/>
                    </a:xfrm>
                    <a:prstGeom prst="rect">
                      <a:avLst/>
                    </a:prstGeom>
                  </pic:spPr>
                </pic:pic>
              </a:graphicData>
            </a:graphic>
          </wp:inline>
        </w:drawing>
      </w:r>
    </w:p>
    <w:p w14:paraId="3F433529" w14:textId="2AB18E45" w:rsidR="00DD2AF1" w:rsidRDefault="00DD2AF1" w:rsidP="00DD2AF1">
      <w:pPr>
        <w:pStyle w:val="Titre2"/>
      </w:pPr>
      <w:r>
        <w:t xml:space="preserve">EG02B : Les boutons </w:t>
      </w:r>
      <w:bookmarkStart w:id="0" w:name="_Hlk96961527"/>
      <w:r>
        <w:t xml:space="preserve">"plus/moins de filtre" </w:t>
      </w:r>
      <w:bookmarkEnd w:id="0"/>
      <w:r>
        <w:t>seront dorénavant plus souvent affichés pour permettre d'accéder aux opérateurs sur certains filtres (dates notamment) [Mantis #5306]</w:t>
      </w:r>
    </w:p>
    <w:p w14:paraId="59E5DDD2" w14:textId="7FCFC908" w:rsidR="00A23A36" w:rsidRDefault="00A23A36" w:rsidP="00A23A36">
      <w:r>
        <w:t xml:space="preserve">Les boutons </w:t>
      </w:r>
      <w:r w:rsidRPr="00A23A36">
        <w:t>"plus/moins de filtre"</w:t>
      </w:r>
      <w:r>
        <w:t xml:space="preserve"> permettent dorénavant d’afficher ou non les opérateurs (égal</w:t>
      </w:r>
      <w:r w:rsidR="00A82948">
        <w:t xml:space="preserve">, supérieur à, inférieur à, …) pour certains filtres. </w:t>
      </w:r>
    </w:p>
    <w:p w14:paraId="4105368F" w14:textId="262561FA" w:rsidR="00A82948" w:rsidRDefault="003F3003" w:rsidP="00A23A36">
      <w:r>
        <w:rPr>
          <w:noProof/>
        </w:rPr>
        <w:drawing>
          <wp:inline distT="0" distB="0" distL="0" distR="0" wp14:anchorId="032C68CC" wp14:editId="5BB61001">
            <wp:extent cx="5760720" cy="1235710"/>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235710"/>
                    </a:xfrm>
                    <a:prstGeom prst="rect">
                      <a:avLst/>
                    </a:prstGeom>
                  </pic:spPr>
                </pic:pic>
              </a:graphicData>
            </a:graphic>
          </wp:inline>
        </w:drawing>
      </w:r>
    </w:p>
    <w:p w14:paraId="26825A64" w14:textId="77777777" w:rsidR="00B82592" w:rsidRDefault="00B82592" w:rsidP="00A23A36"/>
    <w:p w14:paraId="54E92D7E" w14:textId="30253D69" w:rsidR="005F255C" w:rsidRPr="00A23A36" w:rsidRDefault="005F255C" w:rsidP="00A23A36">
      <w:r>
        <w:rPr>
          <w:noProof/>
        </w:rPr>
        <w:drawing>
          <wp:inline distT="0" distB="0" distL="0" distR="0" wp14:anchorId="1FB1A223" wp14:editId="1E127364">
            <wp:extent cx="5760720" cy="118300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183005"/>
                    </a:xfrm>
                    <a:prstGeom prst="rect">
                      <a:avLst/>
                    </a:prstGeom>
                  </pic:spPr>
                </pic:pic>
              </a:graphicData>
            </a:graphic>
          </wp:inline>
        </w:drawing>
      </w:r>
    </w:p>
    <w:p w14:paraId="0B7D13B3"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9760DC" w14:textId="42C49B0D" w:rsidR="00E55496" w:rsidRDefault="00DD2AF1" w:rsidP="00DD2AF1">
      <w:pPr>
        <w:pStyle w:val="Titre2"/>
      </w:pPr>
      <w:r>
        <w:lastRenderedPageBreak/>
        <w:t>EG02C : Les champs calculés affichés dans les écrans harmonisés seront dorénavant filtrables en fonction de leur typologie (ex : "Etat" dans l'écran "Formation &gt; Commercialisation &gt; Devis") [Mantis #5306]</w:t>
      </w:r>
    </w:p>
    <w:p w14:paraId="04FEB066" w14:textId="510B301A" w:rsidR="00340EAF" w:rsidRDefault="008C2DD5" w:rsidP="00340EAF">
      <w:r>
        <w:t>Les</w:t>
      </w:r>
      <w:r w:rsidR="00CD28D4">
        <w:t xml:space="preserve"> champs calculés sont des champs qui ne sont pas saisis directement mais dédui</w:t>
      </w:r>
      <w:r>
        <w:t xml:space="preserve">s </w:t>
      </w:r>
      <w:r w:rsidR="00CD28D4">
        <w:t xml:space="preserve">à partir d’autres informations. </w:t>
      </w:r>
    </w:p>
    <w:p w14:paraId="1FABE19C" w14:textId="01EEBE8E" w:rsidR="008C2DD5" w:rsidRDefault="002250C7" w:rsidP="00340EAF">
      <w:r>
        <w:t xml:space="preserve">Dans le cas de </w:t>
      </w:r>
      <w:r w:rsidRPr="002250C7">
        <w:t>"Etat" dans l'écran "Formation &gt; Commercialisation &gt; Devis"</w:t>
      </w:r>
      <w:r w:rsidR="00413067">
        <w:t xml:space="preserve"> le filtre</w:t>
      </w:r>
      <w:r w:rsidR="00E36B5C">
        <w:t xml:space="preserve"> devra être renseigné avec du texte.</w:t>
      </w:r>
    </w:p>
    <w:p w14:paraId="0CA17AA0" w14:textId="014177F8" w:rsidR="00E36B5C" w:rsidRPr="00340EAF" w:rsidRDefault="00E36B5C" w:rsidP="00340EAF">
      <w:r>
        <w:rPr>
          <w:noProof/>
        </w:rPr>
        <w:drawing>
          <wp:inline distT="0" distB="0" distL="0" distR="0" wp14:anchorId="47A40790" wp14:editId="70B0B319">
            <wp:extent cx="5760720" cy="190119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5AD482D7" w14:textId="487EE795" w:rsidR="00E033A3" w:rsidRDefault="00E033A3" w:rsidP="00E033A3">
      <w:pPr>
        <w:pStyle w:val="Titre2"/>
      </w:pPr>
      <w:r>
        <w:t>EG03 : [Transition graphique] Certains titres en gras seront dorénavant en normal [Pas de Mantis]</w:t>
      </w:r>
    </w:p>
    <w:p w14:paraId="3E4966E8" w14:textId="77777777" w:rsidR="00466FEE" w:rsidRDefault="004D14CA">
      <w:pPr>
        <w:spacing w:after="160" w:line="259" w:lineRule="auto"/>
        <w:jc w:val="left"/>
      </w:pPr>
      <w:r>
        <w:t>Exemple</w:t>
      </w:r>
      <w:r w:rsidR="00466FEE">
        <w:t> : les titre de l’écran de modification dans « GRH &gt; Livrets individuels &gt; Détails des livrets individuels &gt; Emplois &gt; Modifier » ne sont plus en gras.</w:t>
      </w:r>
    </w:p>
    <w:p w14:paraId="2C5001DD" w14:textId="77777777" w:rsidR="00466FEE" w:rsidRDefault="00466FEE">
      <w:pPr>
        <w:spacing w:after="160" w:line="259" w:lineRule="auto"/>
        <w:jc w:val="left"/>
      </w:pPr>
      <w:r>
        <w:t>Avant :</w:t>
      </w:r>
    </w:p>
    <w:p w14:paraId="57662FD1" w14:textId="0375CB63" w:rsidR="00852186" w:rsidRDefault="004C5151">
      <w:pPr>
        <w:spacing w:after="160" w:line="259" w:lineRule="auto"/>
        <w:jc w:val="left"/>
      </w:pPr>
      <w:r>
        <w:rPr>
          <w:noProof/>
        </w:rPr>
        <w:drawing>
          <wp:inline distT="0" distB="0" distL="0" distR="0" wp14:anchorId="3E41E279" wp14:editId="34ADDC55">
            <wp:extent cx="3114675" cy="2240289"/>
            <wp:effectExtent l="0" t="0" r="0" b="762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9779" cy="2243960"/>
                    </a:xfrm>
                    <a:prstGeom prst="rect">
                      <a:avLst/>
                    </a:prstGeom>
                  </pic:spPr>
                </pic:pic>
              </a:graphicData>
            </a:graphic>
          </wp:inline>
        </w:drawing>
      </w:r>
    </w:p>
    <w:p w14:paraId="5B1C14FB" w14:textId="77777777" w:rsidR="00466FEE" w:rsidRDefault="00466FEE">
      <w:pPr>
        <w:spacing w:after="160" w:line="259" w:lineRule="auto"/>
        <w:jc w:val="left"/>
      </w:pPr>
      <w:r>
        <w:t>Après :</w:t>
      </w:r>
    </w:p>
    <w:p w14:paraId="5DF7126A" w14:textId="4DC5A672" w:rsidR="008A03C5" w:rsidRDefault="00466FEE">
      <w:pPr>
        <w:spacing w:after="160" w:line="259" w:lineRule="auto"/>
        <w:jc w:val="left"/>
        <w:rPr>
          <w:rFonts w:asciiTheme="majorHAnsi" w:eastAsiaTheme="majorEastAsia" w:hAnsiTheme="majorHAnsi" w:cstheme="majorBidi"/>
          <w:color w:val="2F5496" w:themeColor="accent1" w:themeShade="BF"/>
          <w:sz w:val="24"/>
          <w:szCs w:val="24"/>
        </w:rPr>
      </w:pPr>
      <w:r>
        <w:rPr>
          <w:noProof/>
        </w:rPr>
        <w:lastRenderedPageBreak/>
        <w:drawing>
          <wp:inline distT="0" distB="0" distL="0" distR="0" wp14:anchorId="328F40A0" wp14:editId="3EFF9A8B">
            <wp:extent cx="5760720" cy="228917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289175"/>
                    </a:xfrm>
                    <a:prstGeom prst="rect">
                      <a:avLst/>
                    </a:prstGeom>
                  </pic:spPr>
                </pic:pic>
              </a:graphicData>
            </a:graphic>
          </wp:inline>
        </w:drawing>
      </w:r>
      <w:r w:rsidR="008A03C5">
        <w:br w:type="page"/>
      </w:r>
    </w:p>
    <w:p w14:paraId="32D273BE" w14:textId="58696290" w:rsidR="00876D42" w:rsidRDefault="00E033A3" w:rsidP="00E033A3">
      <w:pPr>
        <w:pStyle w:val="Titre2"/>
      </w:pPr>
      <w:r>
        <w:lastRenderedPageBreak/>
        <w:t>EG04 : Certaines listes déroulantes bénéficieront dorénavant d'un filtre dans les écrans de saisie sur les écrans harmonisés - Exemple : Formation &gt; Commercialisation &gt; Devis &gt; Détails &gt; Saisie des options [Mantis #4857]</w:t>
      </w:r>
    </w:p>
    <w:p w14:paraId="166A6B12" w14:textId="0FFC38EC" w:rsidR="009E129C" w:rsidRDefault="00CD22EF" w:rsidP="009E129C">
      <w:r>
        <w:t xml:space="preserve">Dans certains écrans de saisie, un filtre a été ajouté aux </w:t>
      </w:r>
      <w:r w:rsidR="00DE60DC">
        <w:t>listes de déroulante</w:t>
      </w:r>
      <w:r w:rsidR="0087105A">
        <w:t>s afin d’effectuer un pré-tri des valeurs.</w:t>
      </w:r>
    </w:p>
    <w:p w14:paraId="28EF889A" w14:textId="1FEBDD70" w:rsidR="0087105A" w:rsidRPr="009E129C" w:rsidRDefault="0087105A" w:rsidP="009E129C">
      <w:r>
        <w:t>Exemple : Pour la liste déroulante « </w:t>
      </w:r>
      <w:r w:rsidR="0056221D">
        <w:t>Option » dans « </w:t>
      </w:r>
      <w:r w:rsidR="0056221D" w:rsidRPr="0056221D">
        <w:t>Formation &gt; Commercialisation &gt; Devis &gt; Détails &gt; Saisie des options</w:t>
      </w:r>
      <w:r w:rsidR="0056221D">
        <w:t> », un filtre « Type d’option » a été ajouté</w:t>
      </w:r>
      <w:r w:rsidR="007B4077">
        <w:t xml:space="preserve">. </w:t>
      </w:r>
      <w:r w:rsidR="000970A4">
        <w:t xml:space="preserve">Après le </w:t>
      </w:r>
      <w:r w:rsidR="007B4077">
        <w:t>choix d’une valeur dans ce filtre, les options proposées seront seulement celles liées au « Type d’option ».</w:t>
      </w:r>
    </w:p>
    <w:p w14:paraId="18A70323" w14:textId="63680CB7" w:rsidR="00A92431" w:rsidRDefault="00A92431" w:rsidP="00A92431">
      <w:r>
        <w:rPr>
          <w:noProof/>
        </w:rPr>
        <w:drawing>
          <wp:inline distT="0" distB="0" distL="0" distR="0" wp14:anchorId="29BCB4E7" wp14:editId="6BD5A88E">
            <wp:extent cx="5760720" cy="1967865"/>
            <wp:effectExtent l="0" t="0" r="0" b="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67865"/>
                    </a:xfrm>
                    <a:prstGeom prst="rect">
                      <a:avLst/>
                    </a:prstGeom>
                  </pic:spPr>
                </pic:pic>
              </a:graphicData>
            </a:graphic>
          </wp:inline>
        </w:drawing>
      </w:r>
    </w:p>
    <w:p w14:paraId="4D22A7DB" w14:textId="77777777" w:rsidR="00A92431" w:rsidRDefault="00A92431" w:rsidP="00A92431"/>
    <w:p w14:paraId="6AD29877" w14:textId="39EC2072" w:rsidR="00A92431" w:rsidRDefault="000A5031" w:rsidP="00A92431">
      <w:r>
        <w:rPr>
          <w:noProof/>
        </w:rPr>
        <w:drawing>
          <wp:inline distT="0" distB="0" distL="0" distR="0" wp14:anchorId="32A58FEE" wp14:editId="2EE2970F">
            <wp:extent cx="5760720" cy="2212340"/>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12340"/>
                    </a:xfrm>
                    <a:prstGeom prst="rect">
                      <a:avLst/>
                    </a:prstGeom>
                  </pic:spPr>
                </pic:pic>
              </a:graphicData>
            </a:graphic>
          </wp:inline>
        </w:drawing>
      </w:r>
    </w:p>
    <w:p w14:paraId="597BF8C1" w14:textId="77777777" w:rsidR="00506326" w:rsidRDefault="00506326" w:rsidP="00A92431"/>
    <w:p w14:paraId="7E00EBA7" w14:textId="35688950" w:rsidR="00506326" w:rsidRDefault="00506326" w:rsidP="00A92431">
      <w:r>
        <w:t>Le filtre est également présent dans d’autres écrans tels que (liste non exhaustive) :</w:t>
      </w:r>
    </w:p>
    <w:p w14:paraId="04827C9A" w14:textId="68011D6B" w:rsidR="00506326" w:rsidRDefault="00506326" w:rsidP="00506326">
      <w:r>
        <w:t>- Formation &gt; Commercialisation &gt; Devis &gt; Détails &gt; Saisie des lieux</w:t>
      </w:r>
      <w:r w:rsidR="004B4D7A">
        <w:t> ;</w:t>
      </w:r>
    </w:p>
    <w:p w14:paraId="1CF2C929" w14:textId="6126D7FE" w:rsidR="00506326" w:rsidRDefault="00506326" w:rsidP="00506326">
      <w:r>
        <w:t>- GPEC / Administration &gt; Métiers &gt; Métiers CNFPT</w:t>
      </w:r>
      <w:r w:rsidR="004B4D7A">
        <w:t> ;</w:t>
      </w:r>
    </w:p>
    <w:p w14:paraId="1BF64649" w14:textId="2E16A009" w:rsidR="00AD41B2" w:rsidRPr="00AD41B2" w:rsidRDefault="00506326" w:rsidP="00AD41B2">
      <w:r>
        <w:t>- Formation / Administration &gt; Emplois &gt; Emplois</w:t>
      </w:r>
      <w:r w:rsidR="004B4D7A">
        <w:t>.</w:t>
      </w:r>
    </w:p>
    <w:p w14:paraId="59966984"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4797C9" w14:textId="6A8A601F" w:rsidR="009A2BEF" w:rsidRDefault="009A2BEF" w:rsidP="009A2BEF">
      <w:pPr>
        <w:pStyle w:val="Titre2"/>
      </w:pPr>
      <w:r>
        <w:lastRenderedPageBreak/>
        <w:t>EG05 : Les adresses (URL) dans les zones de textes libres ne devraient plus être converties en adresses relatives (simplification des adresses dans les mails des questionnaires qualité, par exemple) [Pas de Mantis]</w:t>
      </w:r>
    </w:p>
    <w:p w14:paraId="2C263CAD" w14:textId="392B46C7" w:rsidR="00B6485D" w:rsidRDefault="00B6485D" w:rsidP="00B6485D">
      <w:r>
        <w:rPr>
          <w:noProof/>
        </w:rPr>
        <w:drawing>
          <wp:inline distT="0" distB="0" distL="0" distR="0" wp14:anchorId="4C4716FC" wp14:editId="5E458F06">
            <wp:extent cx="5760720" cy="2380615"/>
            <wp:effectExtent l="0" t="0" r="0" b="635"/>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380615"/>
                    </a:xfrm>
                    <a:prstGeom prst="rect">
                      <a:avLst/>
                    </a:prstGeom>
                  </pic:spPr>
                </pic:pic>
              </a:graphicData>
            </a:graphic>
          </wp:inline>
        </w:drawing>
      </w:r>
    </w:p>
    <w:p w14:paraId="064BD2BC" w14:textId="77777777" w:rsidR="004B4D7A" w:rsidRDefault="004B4D7A" w:rsidP="00B6485D"/>
    <w:p w14:paraId="4ECBE98D" w14:textId="0CBE1C0C" w:rsidR="004B4D7A" w:rsidRPr="00B6485D" w:rsidRDefault="004B4D7A" w:rsidP="00B6485D">
      <w:r>
        <w:t xml:space="preserve">Auparavant, </w:t>
      </w:r>
      <w:r w:rsidR="003457DD">
        <w:t>le lien pouvait être tronqué.</w:t>
      </w:r>
    </w:p>
    <w:p w14:paraId="7C657DDF" w14:textId="7C49B5DA" w:rsidR="008D526B" w:rsidRDefault="008D526B" w:rsidP="0029777F">
      <w:pPr>
        <w:pStyle w:val="Titre2"/>
      </w:pPr>
      <w:r w:rsidRPr="00E42317">
        <w:t xml:space="preserve">CG01 : </w:t>
      </w:r>
      <w:r w:rsidR="000B417D" w:rsidRPr="000B417D">
        <w:t>Légère revue graphique des écrans "Détails des agents", "Détails des carrières" et "Fusion" pour prévenir des redimensionnements aléatoires avec certains navigateurs [Pas de Mantis]</w:t>
      </w:r>
    </w:p>
    <w:p w14:paraId="1C50B6FA" w14:textId="5F884320" w:rsidR="00E26444" w:rsidRDefault="00E26444">
      <w:pPr>
        <w:spacing w:after="160" w:line="259" w:lineRule="auto"/>
        <w:jc w:val="left"/>
      </w:pPr>
      <w:r>
        <w:br w:type="page"/>
      </w:r>
    </w:p>
    <w:p w14:paraId="381FF282" w14:textId="77777777" w:rsidR="008D526B" w:rsidRPr="00E42317" w:rsidRDefault="008D526B" w:rsidP="0029777F">
      <w:pPr>
        <w:pStyle w:val="Titre1"/>
      </w:pPr>
      <w:r w:rsidRPr="00E42317">
        <w:lastRenderedPageBreak/>
        <w:t>GRH</w:t>
      </w:r>
    </w:p>
    <w:p w14:paraId="3CA734F3" w14:textId="61B2BBF2" w:rsidR="008D526B" w:rsidRDefault="008D526B" w:rsidP="0029777F">
      <w:pPr>
        <w:pStyle w:val="Titre2"/>
      </w:pPr>
      <w:r w:rsidRPr="00E42317">
        <w:t xml:space="preserve">ER01 : </w:t>
      </w:r>
      <w:r w:rsidR="0006019E" w:rsidRPr="0006019E">
        <w:t>Les droits ("GRH / Administration &gt; Statuts et Filières &gt; Droits") admettront dorénavant une case à cocher "cumulatif (report)" permettant de désactiver le report d'année en année du reliquat [Mantis #5054]</w:t>
      </w:r>
    </w:p>
    <w:p w14:paraId="224BC5BB" w14:textId="0BD02447" w:rsidR="00C320D7" w:rsidRDefault="00C320D7" w:rsidP="00C320D7">
      <w:r>
        <w:t>Dans « </w:t>
      </w:r>
      <w:r w:rsidRPr="00C320D7">
        <w:t>GRH / Administration &gt; Statuts et Filières &gt; Droits</w:t>
      </w:r>
      <w:r>
        <w:t> »</w:t>
      </w:r>
      <w:r w:rsidR="008840E5">
        <w:t xml:space="preserve">, à la création ou modification d’un droit, une case « Cumulatif (report) a été ajoutée. </w:t>
      </w:r>
    </w:p>
    <w:p w14:paraId="4F7A91A7" w14:textId="2038BFCA" w:rsidR="00593BBE" w:rsidRDefault="00593BBE" w:rsidP="00C320D7">
      <w:r>
        <w:rPr>
          <w:noProof/>
        </w:rPr>
        <w:drawing>
          <wp:inline distT="0" distB="0" distL="0" distR="0" wp14:anchorId="3C227A5B" wp14:editId="2D1A3F98">
            <wp:extent cx="5760720" cy="19119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911985"/>
                    </a:xfrm>
                    <a:prstGeom prst="rect">
                      <a:avLst/>
                    </a:prstGeom>
                  </pic:spPr>
                </pic:pic>
              </a:graphicData>
            </a:graphic>
          </wp:inline>
        </w:drawing>
      </w:r>
    </w:p>
    <w:p w14:paraId="07BCE918" w14:textId="18E809F7" w:rsidR="008A03C5" w:rsidRDefault="008A03C5">
      <w:pPr>
        <w:spacing w:after="160" w:line="259" w:lineRule="auto"/>
        <w:jc w:val="left"/>
      </w:pPr>
    </w:p>
    <w:p w14:paraId="1C3AB75C" w14:textId="7A5AC823" w:rsidR="00F72473" w:rsidRDefault="00F72473" w:rsidP="00C320D7">
      <w:r>
        <w:t>Si la case est coché</w:t>
      </w:r>
      <w:r w:rsidR="003B0CE0">
        <w:t>e</w:t>
      </w:r>
      <w:r>
        <w:t>, la pastille « Cumulatif</w:t>
      </w:r>
      <w:r w:rsidR="00F936E0">
        <w:t xml:space="preserve"> (report) » est verte, si non elle est rouge. </w:t>
      </w:r>
    </w:p>
    <w:p w14:paraId="312F0130" w14:textId="24AED40F" w:rsidR="003B0CE0" w:rsidRDefault="003B0CE0" w:rsidP="00C320D7">
      <w:r>
        <w:rPr>
          <w:noProof/>
        </w:rPr>
        <w:drawing>
          <wp:inline distT="0" distB="0" distL="0" distR="0" wp14:anchorId="620A07DB" wp14:editId="066A43A9">
            <wp:extent cx="4774019" cy="2219666"/>
            <wp:effectExtent l="0" t="0" r="762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783665" cy="2224151"/>
                    </a:xfrm>
                    <a:prstGeom prst="rect">
                      <a:avLst/>
                    </a:prstGeom>
                  </pic:spPr>
                </pic:pic>
              </a:graphicData>
            </a:graphic>
          </wp:inline>
        </w:drawing>
      </w:r>
    </w:p>
    <w:p w14:paraId="4D567391" w14:textId="77777777" w:rsidR="000950FB" w:rsidRDefault="000950FB" w:rsidP="00C320D7"/>
    <w:p w14:paraId="73978FCB" w14:textId="16CBCBC1" w:rsidR="000950FB" w:rsidRDefault="000950FB" w:rsidP="00C320D7">
      <w:r>
        <w:t>Si la case est coché</w:t>
      </w:r>
      <w:r w:rsidR="003D15DB">
        <w:t>e</w:t>
      </w:r>
      <w:r>
        <w:t xml:space="preserve"> alors le report figure dans le livret individuel de l’agent</w:t>
      </w:r>
      <w:r w:rsidR="00311538">
        <w:t>, si non</w:t>
      </w:r>
      <w:r w:rsidR="003A4C99">
        <w:t xml:space="preserve">, la colonne Report </w:t>
      </w:r>
      <w:r w:rsidR="003E5397">
        <w:t>« </w:t>
      </w:r>
      <w:r w:rsidR="003A4C99">
        <w:t>N</w:t>
      </w:r>
      <w:r w:rsidR="003E5397">
        <w:t>-1 »</w:t>
      </w:r>
      <w:r w:rsidR="00FA191B">
        <w:t xml:space="preserve"> affiche « N/C ».</w:t>
      </w:r>
    </w:p>
    <w:p w14:paraId="77DC69EA" w14:textId="10178E7C" w:rsidR="00FA191B" w:rsidRDefault="00FA191B" w:rsidP="00C320D7">
      <w:r>
        <w:rPr>
          <w:noProof/>
        </w:rPr>
        <w:drawing>
          <wp:inline distT="0" distB="0" distL="0" distR="0" wp14:anchorId="72C1D60E" wp14:editId="7BA4A965">
            <wp:extent cx="5760720" cy="135763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357630"/>
                    </a:xfrm>
                    <a:prstGeom prst="rect">
                      <a:avLst/>
                    </a:prstGeom>
                  </pic:spPr>
                </pic:pic>
              </a:graphicData>
            </a:graphic>
          </wp:inline>
        </w:drawing>
      </w:r>
    </w:p>
    <w:p w14:paraId="7834AA05" w14:textId="176B749C" w:rsidR="004810D3" w:rsidRDefault="004810D3">
      <w:pPr>
        <w:spacing w:after="160" w:line="259" w:lineRule="auto"/>
        <w:jc w:val="left"/>
      </w:pPr>
      <w:r>
        <w:br w:type="page"/>
      </w:r>
    </w:p>
    <w:p w14:paraId="6F813A19" w14:textId="04443762" w:rsidR="006A19DC" w:rsidRDefault="006A19DC" w:rsidP="006A19DC">
      <w:pPr>
        <w:pStyle w:val="Titre2"/>
      </w:pPr>
      <w:r>
        <w:lastRenderedPageBreak/>
        <w:t>ER02A : L'écran "GRH &gt; Indemnités &gt; Activités" proposera dorénavant un nouveau filtre "</w:t>
      </w:r>
      <w:r w:rsidR="004810D3">
        <w:t>Mécénat</w:t>
      </w:r>
      <w:r>
        <w:t>" [Mantis #5288]</w:t>
      </w:r>
    </w:p>
    <w:p w14:paraId="7B026C72" w14:textId="49C3FF0F" w:rsidR="00356BE2" w:rsidRPr="00356BE2" w:rsidRDefault="00356BE2" w:rsidP="00356BE2">
      <w:r>
        <w:rPr>
          <w:noProof/>
        </w:rPr>
        <w:drawing>
          <wp:inline distT="0" distB="0" distL="0" distR="0" wp14:anchorId="7F1CCF3E" wp14:editId="633249EB">
            <wp:extent cx="5760720" cy="1471295"/>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471295"/>
                    </a:xfrm>
                    <a:prstGeom prst="rect">
                      <a:avLst/>
                    </a:prstGeom>
                  </pic:spPr>
                </pic:pic>
              </a:graphicData>
            </a:graphic>
          </wp:inline>
        </w:drawing>
      </w:r>
    </w:p>
    <w:p w14:paraId="4B9EC8AB" w14:textId="7546F34A" w:rsidR="006A19DC" w:rsidRDefault="006A19DC" w:rsidP="006A19DC">
      <w:pPr>
        <w:pStyle w:val="Titre2"/>
      </w:pPr>
      <w:r>
        <w:t>ER02B : L'écran "GRH &gt; Indemnités &gt; Activités" proposera dorénavant un nouveau filtre "Chef d'entreprise conventionné" [Mantis #5288]</w:t>
      </w:r>
    </w:p>
    <w:p w14:paraId="50AD7AD5" w14:textId="78AEBCFB" w:rsidR="00F30DC3" w:rsidRDefault="00F30DC3" w:rsidP="00F30DC3">
      <w:r>
        <w:t xml:space="preserve">Un nouveau filtre </w:t>
      </w:r>
      <w:r w:rsidRPr="00F30DC3">
        <w:t>"Chef d'entreprise conventionné"</w:t>
      </w:r>
      <w:r>
        <w:t xml:space="preserve"> est disponible dans </w:t>
      </w:r>
      <w:r w:rsidRPr="00F30DC3">
        <w:t>"GRH &gt; Indemnités &gt; Activités</w:t>
      </w:r>
      <w:r>
        <w:t xml:space="preserve"> en cliquant sur « Plus de filtres ».</w:t>
      </w:r>
    </w:p>
    <w:p w14:paraId="01F05900" w14:textId="696D6375" w:rsidR="00F30DC3" w:rsidRDefault="00CC5E43" w:rsidP="00F30DC3">
      <w:r>
        <w:rPr>
          <w:noProof/>
        </w:rPr>
        <w:drawing>
          <wp:inline distT="0" distB="0" distL="0" distR="0" wp14:anchorId="248D5EBD" wp14:editId="3EC64CF6">
            <wp:extent cx="5760720" cy="187071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870710"/>
                    </a:xfrm>
                    <a:prstGeom prst="rect">
                      <a:avLst/>
                    </a:prstGeom>
                  </pic:spPr>
                </pic:pic>
              </a:graphicData>
            </a:graphic>
          </wp:inline>
        </w:drawing>
      </w:r>
    </w:p>
    <w:p w14:paraId="3A086868" w14:textId="6F9A299B" w:rsidR="000C2242" w:rsidRDefault="000C2242">
      <w:pPr>
        <w:spacing w:after="160" w:line="259" w:lineRule="auto"/>
        <w:jc w:val="left"/>
      </w:pPr>
      <w:r>
        <w:br w:type="page"/>
      </w:r>
    </w:p>
    <w:p w14:paraId="25851E11" w14:textId="3E128BB5" w:rsidR="006A19DC" w:rsidRDefault="006A19DC" w:rsidP="006A19DC">
      <w:pPr>
        <w:pStyle w:val="Titre2"/>
      </w:pPr>
      <w:r>
        <w:lastRenderedPageBreak/>
        <w:t>ER03A : L'infobulle des barres de progressions des FMPA de l'écran "GRH &gt; Liste des emplois &gt; Aide LAO" tiendra dorénavant compte du paramètre "FMA - Archives - Date de calcul" si le paramètre "FMA - Mise à jour automatique - Non tenus=Archives" est à "OUI" [Mantis #5043]</w:t>
      </w:r>
    </w:p>
    <w:p w14:paraId="7F73914E" w14:textId="5D0B61F5" w:rsidR="00831484" w:rsidRDefault="005C5ACC" w:rsidP="00831484">
      <w:r>
        <w:t xml:space="preserve">Si le paramètre "FMA - Mise à jour automatique - Non tenus=Archives" est à "OUI" alors </w:t>
      </w:r>
      <w:r w:rsidRPr="005C5ACC">
        <w:t>l'écran "GRH &gt; Liste des emplois &gt; Aide LAO" tiendra compte du paramètre "FMA - Archives - Date de calcul"</w:t>
      </w:r>
      <w:r w:rsidR="00A241CB">
        <w:t xml:space="preserve"> dans « Ou</w:t>
      </w:r>
      <w:r w:rsidR="00786A2F">
        <w:t>tils &gt; Optimisation BD »</w:t>
      </w:r>
      <w:r>
        <w:t>.</w:t>
      </w:r>
    </w:p>
    <w:p w14:paraId="1413A476" w14:textId="77777777" w:rsidR="005C5ACC" w:rsidRDefault="005C5ACC" w:rsidP="00831484"/>
    <w:p w14:paraId="5E7B03D6" w14:textId="240594F0" w:rsidR="00AA778E" w:rsidRDefault="00AA778E" w:rsidP="00831484">
      <w:r>
        <w:rPr>
          <w:noProof/>
        </w:rPr>
        <w:drawing>
          <wp:inline distT="0" distB="0" distL="0" distR="0" wp14:anchorId="052F7B8E" wp14:editId="5FA21190">
            <wp:extent cx="5760720" cy="917575"/>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917575"/>
                    </a:xfrm>
                    <a:prstGeom prst="rect">
                      <a:avLst/>
                    </a:prstGeom>
                  </pic:spPr>
                </pic:pic>
              </a:graphicData>
            </a:graphic>
          </wp:inline>
        </w:drawing>
      </w:r>
    </w:p>
    <w:p w14:paraId="57596F53" w14:textId="63356384" w:rsidR="005C5ACC" w:rsidRDefault="005C5ACC" w:rsidP="00831484">
      <w:r>
        <w:rPr>
          <w:noProof/>
        </w:rPr>
        <w:drawing>
          <wp:inline distT="0" distB="0" distL="0" distR="0" wp14:anchorId="1237BDA9" wp14:editId="540A8044">
            <wp:extent cx="5760720" cy="1871980"/>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871980"/>
                    </a:xfrm>
                    <a:prstGeom prst="rect">
                      <a:avLst/>
                    </a:prstGeom>
                  </pic:spPr>
                </pic:pic>
              </a:graphicData>
            </a:graphic>
          </wp:inline>
        </w:drawing>
      </w:r>
    </w:p>
    <w:p w14:paraId="0050065A" w14:textId="77777777" w:rsidR="00AA778E" w:rsidRDefault="00AA778E" w:rsidP="00831484"/>
    <w:p w14:paraId="4F52BDCB" w14:textId="7CB307B3" w:rsidR="00AA778E" w:rsidRDefault="00AA778E" w:rsidP="00AA778E">
      <w:r>
        <w:t xml:space="preserve">Si le paramètre "FMA - Mise à jour automatique - Non tenus=Archives" est à "NON" alors </w:t>
      </w:r>
      <w:r w:rsidRPr="005C5ACC">
        <w:t>l'écran "GRH &gt; Liste des emplois &gt; Aide LAO" tiendra compte du paramètre "FMA - Archives - Date de calcul"</w:t>
      </w:r>
      <w:r>
        <w:t xml:space="preserve">. </w:t>
      </w:r>
    </w:p>
    <w:p w14:paraId="21D4885C" w14:textId="4575F2F5" w:rsidR="00AA778E" w:rsidRPr="00831484" w:rsidRDefault="003209D9" w:rsidP="00831484">
      <w:r>
        <w:rPr>
          <w:noProof/>
        </w:rPr>
        <w:drawing>
          <wp:inline distT="0" distB="0" distL="0" distR="0" wp14:anchorId="58F677EB" wp14:editId="103454D5">
            <wp:extent cx="5760720" cy="1381125"/>
            <wp:effectExtent l="0" t="0" r="0" b="9525"/>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381125"/>
                    </a:xfrm>
                    <a:prstGeom prst="rect">
                      <a:avLst/>
                    </a:prstGeom>
                  </pic:spPr>
                </pic:pic>
              </a:graphicData>
            </a:graphic>
          </wp:inline>
        </w:drawing>
      </w:r>
    </w:p>
    <w:p w14:paraId="4DC67BAE" w14:textId="0B1D81C3" w:rsidR="006A19DC" w:rsidRDefault="006A19DC" w:rsidP="006A19DC">
      <w:pPr>
        <w:pStyle w:val="Titre2"/>
      </w:pPr>
      <w:r>
        <w:t>ER03B : L'infobulle des barres de progressions des FMPA de l'écran "GRH &gt; Liste des emplois &gt; Aide LAO" affichera dorénavant le taux de FMPA réalisée sur l'action, la périodicité de la FMPA et la date de fin de validité de la validation [Mantis #5043]</w:t>
      </w:r>
    </w:p>
    <w:p w14:paraId="78733514" w14:textId="34BF7B11" w:rsidR="006511F8" w:rsidRDefault="005B6457" w:rsidP="00C5157D">
      <w:r>
        <w:rPr>
          <w:noProof/>
        </w:rPr>
        <w:drawing>
          <wp:inline distT="0" distB="0" distL="0" distR="0" wp14:anchorId="7002BF89" wp14:editId="658B4EC6">
            <wp:extent cx="5760720" cy="1864360"/>
            <wp:effectExtent l="0" t="0" r="0" b="254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864360"/>
                    </a:xfrm>
                    <a:prstGeom prst="rect">
                      <a:avLst/>
                    </a:prstGeom>
                  </pic:spPr>
                </pic:pic>
              </a:graphicData>
            </a:graphic>
          </wp:inline>
        </w:drawing>
      </w:r>
    </w:p>
    <w:p w14:paraId="0D525BCD" w14:textId="5FD48EB2" w:rsidR="0026776B" w:rsidRDefault="006511F8" w:rsidP="0029777F">
      <w:pPr>
        <w:pStyle w:val="Titre2"/>
      </w:pPr>
      <w:r w:rsidRPr="006511F8">
        <w:lastRenderedPageBreak/>
        <w:t>ER04 : Revue de l'ordre des champs dans l'écran "GRH &gt; Agents externes &gt; Liste" [Mantis #5338]</w:t>
      </w:r>
    </w:p>
    <w:p w14:paraId="66B3585E" w14:textId="31B7BD3E" w:rsidR="00F23AE9" w:rsidRDefault="00F23AE9" w:rsidP="00F23AE9">
      <w:r>
        <w:t>Avant :</w:t>
      </w:r>
    </w:p>
    <w:p w14:paraId="6D530594" w14:textId="0F8A681C" w:rsidR="00F23AE9" w:rsidRDefault="00A25E0B" w:rsidP="00F23AE9">
      <w:r>
        <w:rPr>
          <w:noProof/>
        </w:rPr>
        <w:drawing>
          <wp:inline distT="0" distB="0" distL="0" distR="0" wp14:anchorId="31F723F4" wp14:editId="3DB24FF1">
            <wp:extent cx="5760720" cy="1612265"/>
            <wp:effectExtent l="0" t="0" r="0" b="6985"/>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612265"/>
                    </a:xfrm>
                    <a:prstGeom prst="rect">
                      <a:avLst/>
                    </a:prstGeom>
                  </pic:spPr>
                </pic:pic>
              </a:graphicData>
            </a:graphic>
          </wp:inline>
        </w:drawing>
      </w:r>
    </w:p>
    <w:p w14:paraId="0714F50F" w14:textId="367064AD" w:rsidR="00F23AE9" w:rsidRDefault="00F23AE9" w:rsidP="00F23AE9">
      <w:r>
        <w:t>Après :</w:t>
      </w:r>
    </w:p>
    <w:p w14:paraId="5C7340B4" w14:textId="33FC8308" w:rsidR="009B4A26" w:rsidRDefault="009040A6" w:rsidP="00F23AE9">
      <w:r>
        <w:rPr>
          <w:noProof/>
        </w:rPr>
        <w:drawing>
          <wp:inline distT="0" distB="0" distL="0" distR="0" wp14:anchorId="793B8DCA" wp14:editId="69197036">
            <wp:extent cx="5760720" cy="1580515"/>
            <wp:effectExtent l="0" t="0" r="0" b="635"/>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580515"/>
                    </a:xfrm>
                    <a:prstGeom prst="rect">
                      <a:avLst/>
                    </a:prstGeom>
                  </pic:spPr>
                </pic:pic>
              </a:graphicData>
            </a:graphic>
          </wp:inline>
        </w:drawing>
      </w:r>
    </w:p>
    <w:p w14:paraId="0A5DEA06" w14:textId="77777777" w:rsidR="00F23AE9" w:rsidRDefault="00F23AE9" w:rsidP="00F23AE9"/>
    <w:p w14:paraId="02AD34D2" w14:textId="4D835034" w:rsidR="00F23AE9" w:rsidRPr="00F23AE9" w:rsidRDefault="00F23AE9" w:rsidP="00F23AE9">
      <w:r>
        <w:t xml:space="preserve">Les </w:t>
      </w:r>
      <w:r w:rsidR="00A1233D">
        <w:t>champs « Nom de naissance » et « Pays de naissance »</w:t>
      </w:r>
      <w:r>
        <w:t xml:space="preserve"> sont </w:t>
      </w:r>
      <w:r w:rsidR="00A1233D">
        <w:t xml:space="preserve">dorénavant </w:t>
      </w:r>
      <w:r>
        <w:t xml:space="preserve">visibles dans le détail. </w:t>
      </w:r>
    </w:p>
    <w:p w14:paraId="2F1EF8A2" w14:textId="6A181B89" w:rsidR="0026776B" w:rsidRDefault="0026776B" w:rsidP="0029777F">
      <w:pPr>
        <w:pStyle w:val="Titre2"/>
      </w:pPr>
      <w:r w:rsidRPr="0026776B">
        <w:t>ER05 : L'infobulle</w:t>
      </w:r>
      <w:r w:rsidR="00C5157D">
        <w:t xml:space="preserve"> </w:t>
      </w:r>
      <w:r w:rsidRPr="0026776B">
        <w:t xml:space="preserve">en survol des pourcentages dans l'écran "GRH &gt; Etats des Formations &gt; FMPA Suivies &gt; Restantes à valider" avec le filtre "Par agent" sur la valeur "Progression" affichera dorénavant la dernière date de validation de la FMPA par l'agent et la date présumée de fin de validité par rapport à la périodicité de la séquence [Mantis </w:t>
      </w:r>
      <w:r w:rsidR="00C37B29">
        <w:t>#</w:t>
      </w:r>
      <w:r w:rsidRPr="0026776B">
        <w:t>5324]</w:t>
      </w:r>
    </w:p>
    <w:p w14:paraId="201CCCC1" w14:textId="55736492" w:rsidR="00C5157D" w:rsidRPr="00C5157D" w:rsidRDefault="005153E1" w:rsidP="00C5157D">
      <w:r>
        <w:rPr>
          <w:noProof/>
        </w:rPr>
        <w:drawing>
          <wp:inline distT="0" distB="0" distL="0" distR="0" wp14:anchorId="7AE5BA6A" wp14:editId="3102867B">
            <wp:extent cx="5760720" cy="2132965"/>
            <wp:effectExtent l="0" t="0" r="0" b="63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132965"/>
                    </a:xfrm>
                    <a:prstGeom prst="rect">
                      <a:avLst/>
                    </a:prstGeom>
                  </pic:spPr>
                </pic:pic>
              </a:graphicData>
            </a:graphic>
          </wp:inline>
        </w:drawing>
      </w:r>
    </w:p>
    <w:p w14:paraId="0D938700" w14:textId="77777777" w:rsidR="008A03C5" w:rsidRDefault="008A03C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87B73B6" w14:textId="489B6C38" w:rsidR="008D526B" w:rsidRPr="00E42317" w:rsidRDefault="008D526B" w:rsidP="0029777F">
      <w:pPr>
        <w:pStyle w:val="Titre1"/>
      </w:pPr>
      <w:r w:rsidRPr="00E42317">
        <w:lastRenderedPageBreak/>
        <w:t>GPEC</w:t>
      </w:r>
    </w:p>
    <w:p w14:paraId="7312CF80" w14:textId="2F0E3AED" w:rsidR="008D526B" w:rsidRDefault="008D526B" w:rsidP="0029777F">
      <w:pPr>
        <w:pStyle w:val="Titre2"/>
      </w:pPr>
      <w:r w:rsidRPr="00285AC5">
        <w:t xml:space="preserve">EP01 : </w:t>
      </w:r>
      <w:r w:rsidR="00285AC5" w:rsidRPr="00285AC5">
        <w:t>Le détail de la recherche d'adéquation affichera dorénavant un diagramme en radar des compétences acquises/nécessaires [Mantis #5218]</w:t>
      </w:r>
    </w:p>
    <w:p w14:paraId="4FF76166" w14:textId="75227037" w:rsidR="00266C3F" w:rsidRPr="00266C3F" w:rsidRDefault="00266C3F" w:rsidP="00266C3F">
      <w:r>
        <w:t>Dans GPEC &gt; Adéquation &gt; Par Poste / Par Carrière / Par affectation / Par Mobilité</w:t>
      </w:r>
      <w:r w:rsidR="007D32E0">
        <w:t>, cliquer sur « … » &gt; Détail</w:t>
      </w:r>
    </w:p>
    <w:p w14:paraId="07DD8D33" w14:textId="1E6B3C1E" w:rsidR="008D526B" w:rsidRDefault="00E42317" w:rsidP="008D526B">
      <w:r>
        <w:rPr>
          <w:noProof/>
        </w:rPr>
        <w:drawing>
          <wp:inline distT="0" distB="0" distL="0" distR="0" wp14:anchorId="7DF769C3" wp14:editId="14C0D522">
            <wp:extent cx="4529120" cy="4501662"/>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4535112" cy="4507618"/>
                    </a:xfrm>
                    <a:prstGeom prst="rect">
                      <a:avLst/>
                    </a:prstGeom>
                  </pic:spPr>
                </pic:pic>
              </a:graphicData>
            </a:graphic>
          </wp:inline>
        </w:drawing>
      </w:r>
    </w:p>
    <w:p w14:paraId="55D68C4F" w14:textId="22D19262" w:rsidR="006E454D" w:rsidRDefault="006E454D">
      <w:pPr>
        <w:spacing w:after="160" w:line="259" w:lineRule="auto"/>
        <w:jc w:val="left"/>
      </w:pPr>
      <w:r>
        <w:br w:type="page"/>
      </w:r>
    </w:p>
    <w:p w14:paraId="597E908D" w14:textId="77777777" w:rsidR="008D526B" w:rsidRDefault="008D526B" w:rsidP="0029777F">
      <w:pPr>
        <w:pStyle w:val="Titre1"/>
      </w:pPr>
      <w:r>
        <w:lastRenderedPageBreak/>
        <w:t>Conventions Dispo SDIS-Employeur</w:t>
      </w:r>
    </w:p>
    <w:p w14:paraId="677C65CF" w14:textId="10A62360" w:rsidR="008D526B" w:rsidRDefault="008D526B" w:rsidP="0029777F">
      <w:pPr>
        <w:pStyle w:val="Titre2"/>
      </w:pPr>
      <w:r>
        <w:t xml:space="preserve">ED01 : </w:t>
      </w:r>
      <w:r w:rsidR="00285AC5" w:rsidRPr="00285AC5">
        <w:t>L'écran "GRH &gt; Indemnités &gt; Activités" affichera dorénavant la date de début et la date de fin de l'activité (session ou FMPA sur centre) [Mantis #5221]</w:t>
      </w:r>
    </w:p>
    <w:p w14:paraId="50A7D811" w14:textId="114BA102" w:rsidR="005556F8" w:rsidRPr="005556F8" w:rsidRDefault="005556F8" w:rsidP="005556F8">
      <w:r>
        <w:rPr>
          <w:noProof/>
        </w:rPr>
        <w:drawing>
          <wp:inline distT="0" distB="0" distL="0" distR="0" wp14:anchorId="1D6C91CF" wp14:editId="52BA56B0">
            <wp:extent cx="5760720" cy="13804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380490"/>
                    </a:xfrm>
                    <a:prstGeom prst="rect">
                      <a:avLst/>
                    </a:prstGeom>
                  </pic:spPr>
                </pic:pic>
              </a:graphicData>
            </a:graphic>
          </wp:inline>
        </w:drawing>
      </w:r>
    </w:p>
    <w:p w14:paraId="17567BE2" w14:textId="6FAEB8A1" w:rsidR="005F4DD7" w:rsidRDefault="005F4DD7" w:rsidP="0029777F">
      <w:pPr>
        <w:pStyle w:val="Titre2"/>
      </w:pPr>
      <w:r w:rsidRPr="005F4DD7">
        <w:t>ED02 : Les employeurs admettront dorénavant un champ "actif" et "date de désactivation" (obligatoire pour les inactifs, bloqué pour les actifs) - ces champs ne sont pas alimentés par l'interface entrante XML [Mantis #5308]</w:t>
      </w:r>
    </w:p>
    <w:p w14:paraId="1B277073" w14:textId="46688AE3" w:rsidR="005F4DD7" w:rsidRDefault="005F4DD7" w:rsidP="005F4DD7">
      <w:r>
        <w:t xml:space="preserve">Dans </w:t>
      </w:r>
      <w:r w:rsidR="00A842F3">
        <w:t>« </w:t>
      </w:r>
      <w:r>
        <w:t>GRH &gt; Administration</w:t>
      </w:r>
      <w:r w:rsidR="00A842F3">
        <w:t xml:space="preserve"> &gt; Divers GRH &gt; Employeurs » il sera dorénavant possible de saisir si l’employeur est </w:t>
      </w:r>
      <w:r w:rsidR="003F05DB">
        <w:t>a</w:t>
      </w:r>
      <w:r w:rsidR="00A842F3">
        <w:t>ctif ou non</w:t>
      </w:r>
      <w:r w:rsidR="003F05DB">
        <w:t xml:space="preserve">. Si l’employeur est actif il faut cocher la case « ACTIF ». Si l’employeur n’est plus actif la case doit être décochée et la date de désactivation doit être saisie. </w:t>
      </w:r>
    </w:p>
    <w:p w14:paraId="13E82A15" w14:textId="77777777" w:rsidR="00DD405C" w:rsidRDefault="00DD405C" w:rsidP="005F4DD7"/>
    <w:p w14:paraId="59632087" w14:textId="14EA8EBE" w:rsidR="003F05DB" w:rsidRDefault="00DD405C" w:rsidP="005F4DD7">
      <w:r>
        <w:rPr>
          <w:noProof/>
        </w:rPr>
        <w:drawing>
          <wp:inline distT="0" distB="0" distL="0" distR="0" wp14:anchorId="0572D263" wp14:editId="46665A22">
            <wp:extent cx="2638425" cy="3390996"/>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650261" cy="3406207"/>
                    </a:xfrm>
                    <a:prstGeom prst="rect">
                      <a:avLst/>
                    </a:prstGeom>
                  </pic:spPr>
                </pic:pic>
              </a:graphicData>
            </a:graphic>
          </wp:inline>
        </w:drawing>
      </w:r>
    </w:p>
    <w:p w14:paraId="180E9512" w14:textId="77777777" w:rsidR="006E6A88" w:rsidRDefault="006E6A88" w:rsidP="005F4DD7"/>
    <w:p w14:paraId="1579BDD8" w14:textId="517F0861" w:rsidR="008D526B" w:rsidRDefault="009D73DE" w:rsidP="008D526B">
      <w:r>
        <w:rPr>
          <w:noProof/>
        </w:rPr>
        <w:drawing>
          <wp:inline distT="0" distB="0" distL="0" distR="0" wp14:anchorId="5251316C" wp14:editId="36FAE73F">
            <wp:extent cx="5760720" cy="143319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433195"/>
                    </a:xfrm>
                    <a:prstGeom prst="rect">
                      <a:avLst/>
                    </a:prstGeom>
                  </pic:spPr>
                </pic:pic>
              </a:graphicData>
            </a:graphic>
          </wp:inline>
        </w:drawing>
      </w:r>
    </w:p>
    <w:p w14:paraId="3EB3D42B" w14:textId="77777777" w:rsidR="008A03C5" w:rsidRDefault="008A03C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A74BB8A" w14:textId="6E39E930" w:rsidR="008D526B" w:rsidRDefault="008D526B" w:rsidP="0029777F">
      <w:pPr>
        <w:pStyle w:val="Titre1"/>
      </w:pPr>
      <w:r>
        <w:lastRenderedPageBreak/>
        <w:t>Formation</w:t>
      </w:r>
    </w:p>
    <w:p w14:paraId="6B4BA68D" w14:textId="7B2CFC61" w:rsidR="008D526B" w:rsidRDefault="008D526B" w:rsidP="0029777F">
      <w:pPr>
        <w:pStyle w:val="Titre2"/>
      </w:pPr>
      <w:r>
        <w:t>EF01 : Extension des champs "Code" (dans GEEF et hors GEEF) des transcodes des emplois à 120 caractères au lieu de 50 et 60 dans l'écran "Formation / Administration &gt; Emplois &gt; Transcodes" [Mantis #5222]</w:t>
      </w:r>
    </w:p>
    <w:p w14:paraId="224C23F8" w14:textId="1BD8FD52" w:rsidR="004803B1" w:rsidRDefault="00711492" w:rsidP="004803B1">
      <w:r>
        <w:t xml:space="preserve">Les champs </w:t>
      </w:r>
      <w:r w:rsidR="00B62411">
        <w:t xml:space="preserve">« Code Interface » et « Code dans GEEF » passe de 50 et 60 caractères à 120 caractères. </w:t>
      </w:r>
    </w:p>
    <w:p w14:paraId="290D58C4" w14:textId="58167185" w:rsidR="004803B1" w:rsidRPr="004803B1" w:rsidRDefault="004803B1" w:rsidP="004803B1">
      <w:r>
        <w:rPr>
          <w:noProof/>
        </w:rPr>
        <w:drawing>
          <wp:inline distT="0" distB="0" distL="0" distR="0" wp14:anchorId="700DE5B6" wp14:editId="3FB012A8">
            <wp:extent cx="5760720" cy="1352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352550"/>
                    </a:xfrm>
                    <a:prstGeom prst="rect">
                      <a:avLst/>
                    </a:prstGeom>
                  </pic:spPr>
                </pic:pic>
              </a:graphicData>
            </a:graphic>
          </wp:inline>
        </w:drawing>
      </w:r>
    </w:p>
    <w:p w14:paraId="54B4062D" w14:textId="0B4615BE" w:rsidR="0011721D" w:rsidRDefault="0011721D" w:rsidP="0011721D">
      <w:pPr>
        <w:pStyle w:val="Titre2"/>
      </w:pPr>
      <w:r>
        <w:t xml:space="preserve">EF02A : L'écran "Formation &gt; Planification &gt; Sessions" proposera dorénavant un nouveau filtre "Domaine" (attention, dans le bouton "Plus de filtre") [Mantis </w:t>
      </w:r>
      <w:r w:rsidR="006E6A88">
        <w:t>#</w:t>
      </w:r>
      <w:r>
        <w:t>4888]</w:t>
      </w:r>
    </w:p>
    <w:p w14:paraId="2206BF16" w14:textId="11354BAD" w:rsidR="00433854" w:rsidRDefault="00433854" w:rsidP="00433854">
      <w:r>
        <w:t xml:space="preserve">Pour </w:t>
      </w:r>
      <w:r w:rsidR="004A7A84">
        <w:t xml:space="preserve">dévoiler les filtres, cliquer sur « Plus de filtre ». </w:t>
      </w:r>
    </w:p>
    <w:p w14:paraId="53AC39E1" w14:textId="0C22E5CA" w:rsidR="004A7A84" w:rsidRDefault="000A6E9B" w:rsidP="00433854">
      <w:r>
        <w:rPr>
          <w:noProof/>
        </w:rPr>
        <w:drawing>
          <wp:inline distT="0" distB="0" distL="0" distR="0" wp14:anchorId="31D63C24" wp14:editId="294400DA">
            <wp:extent cx="5760720" cy="9423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942340"/>
                    </a:xfrm>
                    <a:prstGeom prst="rect">
                      <a:avLst/>
                    </a:prstGeom>
                  </pic:spPr>
                </pic:pic>
              </a:graphicData>
            </a:graphic>
          </wp:inline>
        </w:drawing>
      </w:r>
    </w:p>
    <w:p w14:paraId="0ED41F80" w14:textId="77777777" w:rsidR="009E2920" w:rsidRPr="00433854" w:rsidRDefault="009E2920" w:rsidP="00433854"/>
    <w:p w14:paraId="24510D4F" w14:textId="56390647" w:rsidR="0011721D" w:rsidRDefault="0011721D" w:rsidP="0011721D">
      <w:pPr>
        <w:pStyle w:val="Titre2"/>
      </w:pPr>
      <w:r>
        <w:t xml:space="preserve">EF02B : L'écran "Formation &gt; Planification &gt; Sessions" proposera dorénavant une nouvelle option "par jour" dans le filtre "Affichage en ligne" permettant un affichage avec une ligne par jour et les sessions colonnes - rupture sur le mois changeant avant le mercredi [Mantis </w:t>
      </w:r>
      <w:r w:rsidR="006E6A88">
        <w:t>#</w:t>
      </w:r>
      <w:r>
        <w:t>4888]</w:t>
      </w:r>
    </w:p>
    <w:p w14:paraId="0ADE7B71" w14:textId="44AB98CC" w:rsidR="001945F6" w:rsidRDefault="005924DD" w:rsidP="001945F6">
      <w:r>
        <w:t>Le filtre « Affichage en ligne » proposera dorénavant une nouvelle option « Par Jour ».</w:t>
      </w:r>
    </w:p>
    <w:p w14:paraId="4CE2969F" w14:textId="3F045BB7" w:rsidR="005924DD" w:rsidRDefault="005924DD" w:rsidP="001945F6">
      <w:r>
        <w:rPr>
          <w:noProof/>
        </w:rPr>
        <w:drawing>
          <wp:inline distT="0" distB="0" distL="0" distR="0" wp14:anchorId="253F41B1" wp14:editId="78B254C8">
            <wp:extent cx="5760720" cy="11214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121410"/>
                    </a:xfrm>
                    <a:prstGeom prst="rect">
                      <a:avLst/>
                    </a:prstGeom>
                  </pic:spPr>
                </pic:pic>
              </a:graphicData>
            </a:graphic>
          </wp:inline>
        </w:drawing>
      </w:r>
    </w:p>
    <w:p w14:paraId="734B6E1C" w14:textId="77777777" w:rsidR="005924DD" w:rsidRDefault="005924DD" w:rsidP="001945F6"/>
    <w:p w14:paraId="3E92F03A" w14:textId="72ECBE2D" w:rsidR="005924DD" w:rsidRDefault="005924DD" w:rsidP="001945F6">
      <w:r>
        <w:t>Si cette option est sélectionnée</w:t>
      </w:r>
      <w:r w:rsidR="008B1B03">
        <w:t xml:space="preserve">, </w:t>
      </w:r>
      <w:r w:rsidR="00B939F2">
        <w:t xml:space="preserve">l’affichage se fera </w:t>
      </w:r>
      <w:r w:rsidR="003A48B6">
        <w:t xml:space="preserve">avec une ligne par jour </w:t>
      </w:r>
      <w:r w:rsidR="001B74CF">
        <w:t>et une séparation en les mois</w:t>
      </w:r>
      <w:r w:rsidR="003A48B6">
        <w:t>.</w:t>
      </w:r>
    </w:p>
    <w:p w14:paraId="4BD294C6" w14:textId="77777777" w:rsidR="00D966DF" w:rsidRDefault="00D966DF" w:rsidP="001945F6"/>
    <w:p w14:paraId="460CED1F" w14:textId="111828AF" w:rsidR="003A48B6" w:rsidRDefault="001B74CF" w:rsidP="001945F6">
      <w:r>
        <w:t>A noter que</w:t>
      </w:r>
      <w:r w:rsidR="00EE7133">
        <w:t xml:space="preserve"> si un </w:t>
      </w:r>
      <w:r w:rsidR="00957E9D">
        <w:t>mois débute au 4</w:t>
      </w:r>
      <w:r w:rsidR="00957E9D" w:rsidRPr="00957E9D">
        <w:rPr>
          <w:vertAlign w:val="superscript"/>
        </w:rPr>
        <w:t>ème</w:t>
      </w:r>
      <w:r w:rsidR="00957E9D">
        <w:t xml:space="preserve"> jour d’une semaine (</w:t>
      </w:r>
      <w:r w:rsidR="00936D50">
        <w:t xml:space="preserve">dans cet écran, </w:t>
      </w:r>
      <w:r w:rsidR="00957E9D">
        <w:t>une semaine commen</w:t>
      </w:r>
      <w:r w:rsidR="00936D50">
        <w:t>ce</w:t>
      </w:r>
      <w:r w:rsidR="00957E9D">
        <w:t xml:space="preserve"> </w:t>
      </w:r>
      <w:r w:rsidR="00936D50">
        <w:t xml:space="preserve">le </w:t>
      </w:r>
      <w:r w:rsidR="00957E9D">
        <w:t>lundi)</w:t>
      </w:r>
      <w:r w:rsidR="001E13B8">
        <w:t>, alors la semaine fera partie du mois en cours. Si un mois début</w:t>
      </w:r>
      <w:r w:rsidR="002A5E04">
        <w:t>e</w:t>
      </w:r>
      <w:r w:rsidR="001E13B8">
        <w:t xml:space="preserve"> au 1</w:t>
      </w:r>
      <w:r w:rsidR="001E13B8" w:rsidRPr="001E13B8">
        <w:rPr>
          <w:vertAlign w:val="superscript"/>
        </w:rPr>
        <w:t>er</w:t>
      </w:r>
      <w:r w:rsidR="001E13B8">
        <w:t>, deuxième ou troisi</w:t>
      </w:r>
      <w:r w:rsidR="002A5E04">
        <w:t>ème jour d’une semaine, alors cette semaine fera partie du nou</w:t>
      </w:r>
      <w:r w:rsidR="008363B5">
        <w:t>veau mois.</w:t>
      </w:r>
    </w:p>
    <w:p w14:paraId="2BE5A8DC" w14:textId="77777777" w:rsidR="00D758D6" w:rsidRDefault="00D758D6" w:rsidP="001945F6"/>
    <w:p w14:paraId="411603F2" w14:textId="04A22612" w:rsidR="006E6A88" w:rsidRDefault="006E6A88">
      <w:pPr>
        <w:spacing w:after="160" w:line="259" w:lineRule="auto"/>
        <w:jc w:val="left"/>
      </w:pPr>
      <w:r>
        <w:br w:type="page"/>
      </w:r>
    </w:p>
    <w:p w14:paraId="2FD4C961" w14:textId="4765C695" w:rsidR="008363B5" w:rsidRDefault="00D758D6" w:rsidP="001945F6">
      <w:r w:rsidRPr="004E3DC9">
        <w:rPr>
          <w:b/>
          <w:bCs/>
          <w:i/>
          <w:iCs/>
        </w:rPr>
        <w:lastRenderedPageBreak/>
        <w:t>Exemple 1 :</w:t>
      </w:r>
      <w:r>
        <w:t xml:space="preserve"> Le 1</w:t>
      </w:r>
      <w:r w:rsidRPr="00D758D6">
        <w:rPr>
          <w:vertAlign w:val="superscript"/>
        </w:rPr>
        <w:t>er</w:t>
      </w:r>
      <w:r>
        <w:t xml:space="preserve"> avril 2022 est un vendredi, </w:t>
      </w:r>
      <w:r w:rsidR="007526E9">
        <w:t>soit el 5</w:t>
      </w:r>
      <w:r w:rsidR="007526E9" w:rsidRPr="007526E9">
        <w:rPr>
          <w:vertAlign w:val="superscript"/>
        </w:rPr>
        <w:t>ème</w:t>
      </w:r>
      <w:r w:rsidR="007526E9">
        <w:t xml:space="preserve"> jour de la semaine. La semaine du 28 mars au 3 avril apparaîtra dans le calendrier comme faisant partie du mois de mars. </w:t>
      </w:r>
      <w:r w:rsidR="00E43C19">
        <w:t>La première semaine du mois d’avril sera celle débutant le 4 avril.</w:t>
      </w:r>
    </w:p>
    <w:p w14:paraId="195F460E" w14:textId="60BEF626" w:rsidR="00E43C19" w:rsidRDefault="004E3DC9" w:rsidP="001945F6">
      <w:r>
        <w:rPr>
          <w:noProof/>
        </w:rPr>
        <w:drawing>
          <wp:inline distT="0" distB="0" distL="0" distR="0" wp14:anchorId="18F5E9A5" wp14:editId="4865E982">
            <wp:extent cx="5760720" cy="3505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3505200"/>
                    </a:xfrm>
                    <a:prstGeom prst="rect">
                      <a:avLst/>
                    </a:prstGeom>
                  </pic:spPr>
                </pic:pic>
              </a:graphicData>
            </a:graphic>
          </wp:inline>
        </w:drawing>
      </w:r>
    </w:p>
    <w:p w14:paraId="22096CAA" w14:textId="54F0974D" w:rsidR="00E43C19" w:rsidRDefault="00E43C19" w:rsidP="001945F6"/>
    <w:p w14:paraId="6A5B02A5" w14:textId="06BFA0E9" w:rsidR="004E3DC9" w:rsidRDefault="004E3DC9" w:rsidP="001945F6">
      <w:r>
        <w:t xml:space="preserve">Exemple 2 : </w:t>
      </w:r>
      <w:r w:rsidR="0038170A">
        <w:t>Le 1</w:t>
      </w:r>
      <w:r w:rsidR="0038170A" w:rsidRPr="0038170A">
        <w:rPr>
          <w:vertAlign w:val="superscript"/>
        </w:rPr>
        <w:t>er</w:t>
      </w:r>
      <w:r w:rsidR="0038170A">
        <w:t xml:space="preserve"> juin 2022 est un mercredi, soit le 3</w:t>
      </w:r>
      <w:r w:rsidR="0038170A" w:rsidRPr="0038170A">
        <w:rPr>
          <w:vertAlign w:val="superscript"/>
        </w:rPr>
        <w:t>ème</w:t>
      </w:r>
      <w:r w:rsidR="0038170A">
        <w:t xml:space="preserve"> jour de la semaine. </w:t>
      </w:r>
      <w:r w:rsidR="00AB5F80">
        <w:t xml:space="preserve">Sur le calendrier, la dernière semaine de </w:t>
      </w:r>
      <w:r w:rsidR="00DA3920">
        <w:t xml:space="preserve">mai sera celle du 23 mai au 29 mai et la semaine </w:t>
      </w:r>
      <w:r w:rsidR="00CD048F">
        <w:t xml:space="preserve">débutant le 30 mai sera comptée comme la première semaine de juin. </w:t>
      </w:r>
    </w:p>
    <w:p w14:paraId="4042C4BE" w14:textId="577D433B" w:rsidR="001576B2" w:rsidRPr="001945F6" w:rsidRDefault="001576B2" w:rsidP="001945F6">
      <w:r>
        <w:rPr>
          <w:noProof/>
        </w:rPr>
        <w:drawing>
          <wp:inline distT="0" distB="0" distL="0" distR="0" wp14:anchorId="7B891515" wp14:editId="64C8E8DC">
            <wp:extent cx="5760720" cy="27527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752725"/>
                    </a:xfrm>
                    <a:prstGeom prst="rect">
                      <a:avLst/>
                    </a:prstGeom>
                  </pic:spPr>
                </pic:pic>
              </a:graphicData>
            </a:graphic>
          </wp:inline>
        </w:drawing>
      </w:r>
    </w:p>
    <w:p w14:paraId="77CD40FC"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3E522B2" w14:textId="13DF47AC" w:rsidR="00A563C8" w:rsidRDefault="00A563C8" w:rsidP="00A563C8">
      <w:pPr>
        <w:pStyle w:val="Titre2"/>
      </w:pPr>
      <w:r w:rsidRPr="00A563C8">
        <w:lastRenderedPageBreak/>
        <w:t>EF03 : Les écrans "Plan de formation &gt; Effectifs &gt; Effectifs Tronc Commun" et "Effectifs Spécialité" afficheront dorénavant des tranches d'âge en colonne seulement si elles ont été créées dans l'écran "Plan de Formation / Administration &gt; Effectifs &gt; Tranches d’âges" [Mantis #5098]</w:t>
      </w:r>
    </w:p>
    <w:p w14:paraId="7333E981" w14:textId="66446DD7" w:rsidR="00480479" w:rsidRDefault="009E4BBC" w:rsidP="00480479">
      <w:r>
        <w:t>Les Tranches d’âge devront être paramétrées dans Plan de Formation &gt; Administration &gt; Effectifs</w:t>
      </w:r>
    </w:p>
    <w:p w14:paraId="47E7E9AA" w14:textId="498AE60A" w:rsidR="007B44A5" w:rsidRDefault="007B44A5" w:rsidP="00480479">
      <w:r>
        <w:rPr>
          <w:noProof/>
        </w:rPr>
        <w:drawing>
          <wp:inline distT="0" distB="0" distL="0" distR="0" wp14:anchorId="70A7F4F5" wp14:editId="6152CD8B">
            <wp:extent cx="5760720" cy="23444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344420"/>
                    </a:xfrm>
                    <a:prstGeom prst="rect">
                      <a:avLst/>
                    </a:prstGeom>
                  </pic:spPr>
                </pic:pic>
              </a:graphicData>
            </a:graphic>
          </wp:inline>
        </w:drawing>
      </w:r>
    </w:p>
    <w:p w14:paraId="797C66C0" w14:textId="27CC118E" w:rsidR="007B44A5" w:rsidRDefault="00E43C06" w:rsidP="00480479">
      <w:r>
        <w:rPr>
          <w:noProof/>
        </w:rPr>
        <w:drawing>
          <wp:inline distT="0" distB="0" distL="0" distR="0" wp14:anchorId="5ACA3519" wp14:editId="02888CB0">
            <wp:extent cx="5760720" cy="224282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242820"/>
                    </a:xfrm>
                    <a:prstGeom prst="rect">
                      <a:avLst/>
                    </a:prstGeom>
                  </pic:spPr>
                </pic:pic>
              </a:graphicData>
            </a:graphic>
          </wp:inline>
        </w:drawing>
      </w:r>
    </w:p>
    <w:p w14:paraId="05AFA751" w14:textId="77777777" w:rsidR="00E43C06" w:rsidRDefault="00E43C06" w:rsidP="00480479"/>
    <w:p w14:paraId="5F6DE0C3" w14:textId="001102B2" w:rsidR="00E43C06" w:rsidRDefault="00E43C06" w:rsidP="00480479">
      <w:r>
        <w:t xml:space="preserve">A noter : afin de visualiser cet écran, il faut d’abord mettre en « Complet » </w:t>
      </w:r>
      <w:r w:rsidR="009A6B73">
        <w:t>l’écran « Tranches d’âge</w:t>
      </w:r>
      <w:r>
        <w:t xml:space="preserve"> dans </w:t>
      </w:r>
      <w:r w:rsidR="00290255">
        <w:t>« </w:t>
      </w:r>
      <w:r>
        <w:t xml:space="preserve">Outil &gt; Droits &gt; Rôles &gt; [Rôle concerné] &gt; </w:t>
      </w:r>
      <w:r w:rsidR="00290255">
        <w:t>Accès Menu &gt; Plan de Formation &gt; Effectifs (en bas de la page</w:t>
      </w:r>
      <w:r w:rsidR="0025031F">
        <w:t>, juste avant le carré « Formation »)</w:t>
      </w:r>
      <w:r w:rsidR="009A6B73">
        <w:t> ».</w:t>
      </w:r>
    </w:p>
    <w:p w14:paraId="6C54B327" w14:textId="10FA7CFD" w:rsidR="009A6B73" w:rsidRPr="00480479" w:rsidRDefault="002E45DE" w:rsidP="00480479">
      <w:r>
        <w:rPr>
          <w:noProof/>
        </w:rPr>
        <w:lastRenderedPageBreak/>
        <w:drawing>
          <wp:inline distT="0" distB="0" distL="0" distR="0" wp14:anchorId="74999EF8" wp14:editId="44747E9D">
            <wp:extent cx="4257675" cy="73437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57675" cy="7343775"/>
                    </a:xfrm>
                    <a:prstGeom prst="rect">
                      <a:avLst/>
                    </a:prstGeom>
                  </pic:spPr>
                </pic:pic>
              </a:graphicData>
            </a:graphic>
          </wp:inline>
        </w:drawing>
      </w:r>
    </w:p>
    <w:p w14:paraId="5EDF63E4"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F104232" w14:textId="184309E5" w:rsidR="00285AC5" w:rsidRDefault="00285AC5" w:rsidP="00285AC5">
      <w:pPr>
        <w:pStyle w:val="Titre2"/>
      </w:pPr>
      <w:r>
        <w:lastRenderedPageBreak/>
        <w:t>EF04 : L'écran "Formation &gt; Détails des Sessions &gt; Validation UV" permettra dorénavant de saisir un motif d'échec, seulement pour les UV, si un motif de type "Echec UV" a été créé dans l'écran "GRH &gt; Motifs &gt; Motifs Divers" [Mantis #5133]</w:t>
      </w:r>
    </w:p>
    <w:p w14:paraId="6C8BB709" w14:textId="72F0F876" w:rsidR="00455E1E" w:rsidRDefault="00455E1E" w:rsidP="00455E1E">
      <w:r>
        <w:t xml:space="preserve">Les motifs de type </w:t>
      </w:r>
      <w:r w:rsidRPr="00455E1E">
        <w:t xml:space="preserve">"Echec UV" </w:t>
      </w:r>
      <w:r>
        <w:t>sont à</w:t>
      </w:r>
      <w:r w:rsidRPr="00455E1E">
        <w:t xml:space="preserve"> cré</w:t>
      </w:r>
      <w:r>
        <w:t>er</w:t>
      </w:r>
      <w:r w:rsidRPr="00455E1E">
        <w:t xml:space="preserve"> dans l'écran "GRH &gt; Motifs &gt; Motifs Divers"</w:t>
      </w:r>
      <w:r>
        <w:t>.</w:t>
      </w:r>
    </w:p>
    <w:p w14:paraId="310114B8" w14:textId="5B26C741" w:rsidR="00455E1E" w:rsidRDefault="00FA7D24" w:rsidP="00455E1E">
      <w:r>
        <w:rPr>
          <w:noProof/>
        </w:rPr>
        <w:drawing>
          <wp:inline distT="0" distB="0" distL="0" distR="0" wp14:anchorId="79B6EA9E" wp14:editId="2EB45DFC">
            <wp:extent cx="5760720" cy="217932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179320"/>
                    </a:xfrm>
                    <a:prstGeom prst="rect">
                      <a:avLst/>
                    </a:prstGeom>
                  </pic:spPr>
                </pic:pic>
              </a:graphicData>
            </a:graphic>
          </wp:inline>
        </w:drawing>
      </w:r>
    </w:p>
    <w:p w14:paraId="327DEA67" w14:textId="77777777" w:rsidR="00FA7D24" w:rsidRDefault="00FA7D24" w:rsidP="00455E1E"/>
    <w:p w14:paraId="59989986" w14:textId="0CD86C42" w:rsidR="00CC15B3" w:rsidRDefault="00CC15B3" w:rsidP="00455E1E">
      <w:r>
        <w:rPr>
          <w:noProof/>
        </w:rPr>
        <w:drawing>
          <wp:inline distT="0" distB="0" distL="0" distR="0" wp14:anchorId="608D451E" wp14:editId="02E72116">
            <wp:extent cx="5760720" cy="174244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742440"/>
                    </a:xfrm>
                    <a:prstGeom prst="rect">
                      <a:avLst/>
                    </a:prstGeom>
                  </pic:spPr>
                </pic:pic>
              </a:graphicData>
            </a:graphic>
          </wp:inline>
        </w:drawing>
      </w:r>
    </w:p>
    <w:p w14:paraId="2FDB5E2A" w14:textId="38535C93" w:rsidR="00390C7D" w:rsidRDefault="00390C7D">
      <w:pPr>
        <w:spacing w:after="160" w:line="259" w:lineRule="auto"/>
        <w:jc w:val="left"/>
      </w:pPr>
      <w:r>
        <w:br w:type="page"/>
      </w:r>
    </w:p>
    <w:p w14:paraId="11E9BBF1" w14:textId="06710181" w:rsidR="0010224B" w:rsidRDefault="00175F5F" w:rsidP="0010224B">
      <w:r>
        <w:lastRenderedPageBreak/>
        <w:t xml:space="preserve">Si aucun motif de type </w:t>
      </w:r>
      <w:r w:rsidRPr="00175F5F">
        <w:t>"Echec UV"</w:t>
      </w:r>
      <w:r>
        <w:t xml:space="preserve"> n’a été créé et si </w:t>
      </w:r>
      <w:r w:rsidR="008C7911">
        <w:t>rien n’est renseigné dans « Outils</w:t>
      </w:r>
      <w:r w:rsidR="00C0795B">
        <w:t xml:space="preserve"> &gt; Paramètres &gt; Variables &gt; Motifs &gt; </w:t>
      </w:r>
      <w:r w:rsidR="00C0795B" w:rsidRPr="00C0795B">
        <w:t>Motif par défaut - Echec UV</w:t>
      </w:r>
      <w:r w:rsidR="00C0795B">
        <w:t xml:space="preserve"> » alors </w:t>
      </w:r>
      <w:r w:rsidR="00390C7D">
        <w:t>aucun pop-up</w:t>
      </w:r>
      <w:r w:rsidR="00864055">
        <w:t xml:space="preserve"> de type « Motif » n’apparaîtra lors de la saisie d’un état d’échec. </w:t>
      </w:r>
    </w:p>
    <w:p w14:paraId="50C34C25" w14:textId="5F6CD499" w:rsidR="00864055" w:rsidRDefault="009C798E" w:rsidP="0010224B">
      <w:r>
        <w:rPr>
          <w:noProof/>
        </w:rPr>
        <w:drawing>
          <wp:inline distT="0" distB="0" distL="0" distR="0" wp14:anchorId="6D24D78F" wp14:editId="4E1F0980">
            <wp:extent cx="3295461" cy="1815918"/>
            <wp:effectExtent l="0" t="0" r="63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3304140" cy="1820700"/>
                    </a:xfrm>
                    <a:prstGeom prst="rect">
                      <a:avLst/>
                    </a:prstGeom>
                  </pic:spPr>
                </pic:pic>
              </a:graphicData>
            </a:graphic>
          </wp:inline>
        </w:drawing>
      </w:r>
    </w:p>
    <w:p w14:paraId="6E04C136" w14:textId="77777777" w:rsidR="005E7C09" w:rsidRDefault="005E7C09" w:rsidP="0010224B"/>
    <w:p w14:paraId="73FD019E" w14:textId="6C727213" w:rsidR="005E7C09" w:rsidRDefault="005E7C09" w:rsidP="0010224B">
      <w:r>
        <w:rPr>
          <w:noProof/>
        </w:rPr>
        <w:drawing>
          <wp:inline distT="0" distB="0" distL="0" distR="0" wp14:anchorId="7D8F40EE" wp14:editId="5FBD6EDC">
            <wp:extent cx="5760720" cy="13220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322070"/>
                    </a:xfrm>
                    <a:prstGeom prst="rect">
                      <a:avLst/>
                    </a:prstGeom>
                  </pic:spPr>
                </pic:pic>
              </a:graphicData>
            </a:graphic>
          </wp:inline>
        </w:drawing>
      </w:r>
    </w:p>
    <w:p w14:paraId="3CCACD4E" w14:textId="77777777" w:rsidR="00CC15B3" w:rsidRDefault="00CC15B3" w:rsidP="0010224B"/>
    <w:p w14:paraId="778A8096" w14:textId="311C3CDF" w:rsidR="00864055" w:rsidRDefault="00CB27AD" w:rsidP="0010224B">
      <w:r>
        <w:t xml:space="preserve">Si aucun motif de type </w:t>
      </w:r>
      <w:r w:rsidRPr="00175F5F">
        <w:t>"Echec UV"</w:t>
      </w:r>
      <w:r>
        <w:t xml:space="preserve"> n’a été créé et un motif est renseigné dans « Outils &gt; Paramètres &gt; Variables &gt; Motifs &gt; </w:t>
      </w:r>
      <w:r w:rsidRPr="00C0795B">
        <w:t>Motif par défaut - Echec UV</w:t>
      </w:r>
      <w:r>
        <w:t> », alors lors de la saisie d’un état d’échec c’est le motif par défaut qui sera automatiquement affiché, sans pop-up de sélection au préalable.</w:t>
      </w:r>
    </w:p>
    <w:p w14:paraId="03AB16F5" w14:textId="77933EDE" w:rsidR="00CB27AD" w:rsidRDefault="00BC758E" w:rsidP="0010224B">
      <w:r>
        <w:rPr>
          <w:noProof/>
        </w:rPr>
        <w:drawing>
          <wp:inline distT="0" distB="0" distL="0" distR="0" wp14:anchorId="66DFC6CD" wp14:editId="0FC8817D">
            <wp:extent cx="2686930" cy="1537943"/>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700225" cy="1545553"/>
                    </a:xfrm>
                    <a:prstGeom prst="rect">
                      <a:avLst/>
                    </a:prstGeom>
                  </pic:spPr>
                </pic:pic>
              </a:graphicData>
            </a:graphic>
          </wp:inline>
        </w:drawing>
      </w:r>
    </w:p>
    <w:p w14:paraId="3054A92C" w14:textId="77777777" w:rsidR="00B4328C" w:rsidRDefault="00B4328C" w:rsidP="0010224B"/>
    <w:p w14:paraId="5C1E06E5" w14:textId="202696BF" w:rsidR="00B4328C" w:rsidRDefault="00B4328C" w:rsidP="0010224B">
      <w:r>
        <w:rPr>
          <w:noProof/>
        </w:rPr>
        <w:drawing>
          <wp:inline distT="0" distB="0" distL="0" distR="0" wp14:anchorId="0371E420" wp14:editId="18904F6B">
            <wp:extent cx="5760720" cy="17589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58950"/>
                    </a:xfrm>
                    <a:prstGeom prst="rect">
                      <a:avLst/>
                    </a:prstGeom>
                  </pic:spPr>
                </pic:pic>
              </a:graphicData>
            </a:graphic>
          </wp:inline>
        </w:drawing>
      </w:r>
    </w:p>
    <w:p w14:paraId="6E7D700A" w14:textId="77777777" w:rsidR="00CB27AD" w:rsidRPr="0010224B" w:rsidRDefault="00CB27AD" w:rsidP="0010224B"/>
    <w:p w14:paraId="3E6268DE"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DC865DD" w14:textId="3B080988" w:rsidR="00285AC5" w:rsidRDefault="00285AC5" w:rsidP="00285AC5">
      <w:pPr>
        <w:pStyle w:val="Titre2"/>
      </w:pPr>
      <w:r>
        <w:lastRenderedPageBreak/>
        <w:t>EF05 : L'écran "Formation &gt; Liste des sessions &gt; Edition" affichera dorénavant une convocation dans "Ouverture de session" avec le paramètre "Feuilles de présence - Modèle" sur la valeur "19" [Mantis #5223]</w:t>
      </w:r>
    </w:p>
    <w:p w14:paraId="237D696B" w14:textId="6079604E" w:rsidR="00973F13" w:rsidRPr="00973F13" w:rsidRDefault="00B42075" w:rsidP="00973F13">
      <w:r>
        <w:rPr>
          <w:noProof/>
        </w:rPr>
        <w:drawing>
          <wp:inline distT="0" distB="0" distL="0" distR="0" wp14:anchorId="2B708B98" wp14:editId="2D2D7884">
            <wp:extent cx="3994150" cy="3013664"/>
            <wp:effectExtent l="0" t="0" r="635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4000001" cy="3018079"/>
                    </a:xfrm>
                    <a:prstGeom prst="rect">
                      <a:avLst/>
                    </a:prstGeom>
                  </pic:spPr>
                </pic:pic>
              </a:graphicData>
            </a:graphic>
          </wp:inline>
        </w:drawing>
      </w:r>
    </w:p>
    <w:p w14:paraId="7C875D6C" w14:textId="2FC3B79D" w:rsidR="005556F8" w:rsidRDefault="00285AC5" w:rsidP="00285AC5">
      <w:pPr>
        <w:pStyle w:val="Titre2"/>
      </w:pPr>
      <w:r>
        <w:t>EF06 : L'écran "Formation &gt; Liste des sessions &gt; Candidats stagiaires &gt; Ajouter un candidat externe" proposera dorénavant un filtre sur la ville de l'agent qui sera également affichée dans la liste de résultats [Mantis #5237]</w:t>
      </w:r>
    </w:p>
    <w:p w14:paraId="0267C999" w14:textId="38A00F36" w:rsidR="005556F8" w:rsidRPr="005556F8" w:rsidRDefault="005556F8" w:rsidP="005556F8">
      <w:r>
        <w:t xml:space="preserve">Nouveau filtre « Ville » disponible dans « Formation &gt; Session &gt; Détails des sessions &gt; Candidats Stagiaires &gt; Ajouter un candidat externe ». </w:t>
      </w:r>
    </w:p>
    <w:p w14:paraId="629A12BF" w14:textId="6E4E90D4" w:rsidR="005556F8" w:rsidRPr="005556F8" w:rsidRDefault="005556F8" w:rsidP="005556F8">
      <w:r>
        <w:rPr>
          <w:noProof/>
        </w:rPr>
        <w:drawing>
          <wp:inline distT="0" distB="0" distL="0" distR="0" wp14:anchorId="5717045C" wp14:editId="77F93DC5">
            <wp:extent cx="5760720" cy="15601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560195"/>
                    </a:xfrm>
                    <a:prstGeom prst="rect">
                      <a:avLst/>
                    </a:prstGeom>
                  </pic:spPr>
                </pic:pic>
              </a:graphicData>
            </a:graphic>
          </wp:inline>
        </w:drawing>
      </w:r>
    </w:p>
    <w:p w14:paraId="0E09B375"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74A49AF" w14:textId="768A3A55" w:rsidR="00285AC5" w:rsidRDefault="00285AC5" w:rsidP="00285AC5">
      <w:pPr>
        <w:pStyle w:val="Titre2"/>
      </w:pPr>
      <w:r>
        <w:lastRenderedPageBreak/>
        <w:t xml:space="preserve">EF07 : Les écrans "Formation &gt; Stages </w:t>
      </w:r>
      <w:r w:rsidR="004D3568">
        <w:t>&gt; Détails</w:t>
      </w:r>
      <w:r>
        <w:t xml:space="preserve"> &gt; Prérequis" et "Formation &gt; Sessions </w:t>
      </w:r>
      <w:r w:rsidR="004D3568">
        <w:t>&gt; Détails</w:t>
      </w:r>
      <w:r>
        <w:t xml:space="preserve"> &gt; Prérequis" permettront dorénavant de modifier le prérequis "Validation d'une demande au dernier niveau obligatoire" [Mantis #4893]</w:t>
      </w:r>
    </w:p>
    <w:p w14:paraId="70E7EF5D" w14:textId="69AA69FC" w:rsidR="009E6FCF" w:rsidRDefault="009E6FCF" w:rsidP="009E6FCF">
      <w:r>
        <w:t xml:space="preserve">Une liste déroulante « Oui/Non » permettant de modifier le </w:t>
      </w:r>
      <w:r w:rsidRPr="009E6FCF">
        <w:t>prérequis "Validation d'une demande au dernier niveau obligatoire"</w:t>
      </w:r>
      <w:r>
        <w:t xml:space="preserve"> est à présent disponible dans les écrans « Formation &gt; Stages &gt; détails des stages &gt; </w:t>
      </w:r>
      <w:r w:rsidR="004D3568">
        <w:t>Prérequis</w:t>
      </w:r>
      <w:r>
        <w:t xml:space="preserve"> » et « Formation &gt; Sessions &gt; détails des sessions &gt; </w:t>
      </w:r>
      <w:r w:rsidR="004D3568">
        <w:t>Prérequis</w:t>
      </w:r>
      <w:r>
        <w:t> ».</w:t>
      </w:r>
    </w:p>
    <w:p w14:paraId="36C52C75" w14:textId="5A914EF4" w:rsidR="009E6FCF" w:rsidRDefault="009E6FCF" w:rsidP="009E6FCF"/>
    <w:p w14:paraId="138ED936" w14:textId="18EF0CEC" w:rsidR="009E6FCF" w:rsidRDefault="009E6FCF" w:rsidP="009E6FCF">
      <w:r>
        <w:rPr>
          <w:noProof/>
        </w:rPr>
        <w:drawing>
          <wp:inline distT="0" distB="0" distL="0" distR="0" wp14:anchorId="64BCD310" wp14:editId="75C16FE8">
            <wp:extent cx="5760720" cy="155003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550035"/>
                    </a:xfrm>
                    <a:prstGeom prst="rect">
                      <a:avLst/>
                    </a:prstGeom>
                  </pic:spPr>
                </pic:pic>
              </a:graphicData>
            </a:graphic>
          </wp:inline>
        </w:drawing>
      </w:r>
    </w:p>
    <w:p w14:paraId="25CF741B" w14:textId="272A97BC" w:rsidR="009E6FCF" w:rsidRDefault="009E6FCF" w:rsidP="009E6FCF"/>
    <w:p w14:paraId="280BC364" w14:textId="642C261A" w:rsidR="009E6FCF" w:rsidRPr="009E6FCF" w:rsidRDefault="009E6FCF" w:rsidP="009E6FCF">
      <w:r>
        <w:rPr>
          <w:noProof/>
        </w:rPr>
        <w:drawing>
          <wp:inline distT="0" distB="0" distL="0" distR="0" wp14:anchorId="0CBEA0C5" wp14:editId="513A4C88">
            <wp:extent cx="5760720" cy="14160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416050"/>
                    </a:xfrm>
                    <a:prstGeom prst="rect">
                      <a:avLst/>
                    </a:prstGeom>
                  </pic:spPr>
                </pic:pic>
              </a:graphicData>
            </a:graphic>
          </wp:inline>
        </w:drawing>
      </w:r>
    </w:p>
    <w:p w14:paraId="0CB80864" w14:textId="2ACFB39B" w:rsidR="00285AC5" w:rsidRDefault="00285AC5" w:rsidP="00285AC5">
      <w:pPr>
        <w:pStyle w:val="Titre2"/>
      </w:pPr>
      <w:r>
        <w:t>EF08 : Les écrans "Formation &gt; Sessions &gt; Détails &gt; Attestations" proposera dorénavant également un bouton "sans absent" dans le bloc "Envoi par mail aux stagiaires ET formateurs" [Mantis #3156]</w:t>
      </w:r>
    </w:p>
    <w:p w14:paraId="64EFF4A5" w14:textId="00C34426" w:rsidR="00F76D90" w:rsidRPr="00F76D90" w:rsidRDefault="00F76D90" w:rsidP="00F76D90">
      <w:r>
        <w:rPr>
          <w:noProof/>
        </w:rPr>
        <w:drawing>
          <wp:inline distT="0" distB="0" distL="0" distR="0" wp14:anchorId="5E1A0FB0" wp14:editId="7F12A3F6">
            <wp:extent cx="5760720" cy="2131695"/>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255A1B24" w14:textId="77777777" w:rsidR="007833F6" w:rsidRPr="007833F6" w:rsidRDefault="007833F6" w:rsidP="007833F6"/>
    <w:p w14:paraId="2BB1E002"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4E4CBD" w14:textId="25363592" w:rsidR="00A93EBD" w:rsidRDefault="005168A3" w:rsidP="00A93EBD">
      <w:pPr>
        <w:pStyle w:val="Titre2"/>
      </w:pPr>
      <w:r>
        <w:lastRenderedPageBreak/>
        <w:t>EF09 : Revue graphique de l'écran "Formation &gt; Gestion des FMPA &gt; Tableau de bord du centre" et ajout d'un filtre "agent" [Mantis #2658]</w:t>
      </w:r>
    </w:p>
    <w:p w14:paraId="1A365709" w14:textId="3F2819AE" w:rsidR="00270A4E" w:rsidRDefault="00A93EBD" w:rsidP="00A93EBD">
      <w:r>
        <w:t>Ajout d’un filtre Agent</w:t>
      </w:r>
      <w:r w:rsidR="005200FF">
        <w:t>.</w:t>
      </w:r>
    </w:p>
    <w:p w14:paraId="24CB0FB4" w14:textId="69AAEC34" w:rsidR="00270A4E" w:rsidRDefault="00270A4E" w:rsidP="00A93EBD">
      <w:r>
        <w:rPr>
          <w:noProof/>
        </w:rPr>
        <w:drawing>
          <wp:inline distT="0" distB="0" distL="0" distR="0" wp14:anchorId="5D347DCD" wp14:editId="2522A670">
            <wp:extent cx="5760720" cy="5016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501650"/>
                    </a:xfrm>
                    <a:prstGeom prst="rect">
                      <a:avLst/>
                    </a:prstGeom>
                  </pic:spPr>
                </pic:pic>
              </a:graphicData>
            </a:graphic>
          </wp:inline>
        </w:drawing>
      </w:r>
    </w:p>
    <w:p w14:paraId="7068AB96" w14:textId="77777777" w:rsidR="00270A4E" w:rsidRPr="00A93EBD" w:rsidRDefault="00270A4E" w:rsidP="00A93EBD"/>
    <w:p w14:paraId="22906517" w14:textId="6A80E45D" w:rsidR="005D6EF0" w:rsidRDefault="005D6EF0" w:rsidP="005D6EF0">
      <w:r>
        <w:t>Ecran avant la revue graphique</w:t>
      </w:r>
    </w:p>
    <w:p w14:paraId="52E641A8" w14:textId="299AC0D0" w:rsidR="005D6EF0" w:rsidRDefault="00FF2412" w:rsidP="005D6EF0">
      <w:r>
        <w:rPr>
          <w:noProof/>
        </w:rPr>
        <w:drawing>
          <wp:inline distT="0" distB="0" distL="0" distR="0" wp14:anchorId="30E3A1BD" wp14:editId="47E4A075">
            <wp:extent cx="5760720" cy="209918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099183"/>
                    </a:xfrm>
                    <a:prstGeom prst="rect">
                      <a:avLst/>
                    </a:prstGeom>
                  </pic:spPr>
                </pic:pic>
              </a:graphicData>
            </a:graphic>
          </wp:inline>
        </w:drawing>
      </w:r>
    </w:p>
    <w:p w14:paraId="1587ADAD" w14:textId="77777777" w:rsidR="00FF2412" w:rsidRDefault="00FF2412" w:rsidP="005D6EF0"/>
    <w:p w14:paraId="5B5A5D37" w14:textId="517A71A6" w:rsidR="00FF2412" w:rsidRDefault="00A93EBD" w:rsidP="005D6EF0">
      <w:r>
        <w:t xml:space="preserve"> Ecran après la revue graphique :</w:t>
      </w:r>
    </w:p>
    <w:p w14:paraId="4246EE71" w14:textId="187B4A8D" w:rsidR="00A93EBD" w:rsidRDefault="00456471" w:rsidP="005D6EF0">
      <w:r>
        <w:rPr>
          <w:noProof/>
        </w:rPr>
        <w:drawing>
          <wp:inline distT="0" distB="0" distL="0" distR="0" wp14:anchorId="4CE7C6A8" wp14:editId="1FBB6D2D">
            <wp:extent cx="5760720" cy="17151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15135"/>
                    </a:xfrm>
                    <a:prstGeom prst="rect">
                      <a:avLst/>
                    </a:prstGeom>
                  </pic:spPr>
                </pic:pic>
              </a:graphicData>
            </a:graphic>
          </wp:inline>
        </w:drawing>
      </w:r>
    </w:p>
    <w:p w14:paraId="70C0D107" w14:textId="77777777" w:rsidR="00456471" w:rsidRDefault="00456471" w:rsidP="005D6EF0"/>
    <w:p w14:paraId="553E6BD3" w14:textId="024A9E62" w:rsidR="00456471" w:rsidRPr="005D6EF0" w:rsidRDefault="00267A13" w:rsidP="005D6EF0">
      <w:r>
        <w:rPr>
          <w:noProof/>
        </w:rPr>
        <w:drawing>
          <wp:inline distT="0" distB="0" distL="0" distR="0" wp14:anchorId="03AAD25F" wp14:editId="118479E0">
            <wp:extent cx="3883937" cy="2661644"/>
            <wp:effectExtent l="0" t="0" r="254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886662" cy="2663512"/>
                    </a:xfrm>
                    <a:prstGeom prst="rect">
                      <a:avLst/>
                    </a:prstGeom>
                  </pic:spPr>
                </pic:pic>
              </a:graphicData>
            </a:graphic>
          </wp:inline>
        </w:drawing>
      </w:r>
    </w:p>
    <w:p w14:paraId="349CD56F" w14:textId="709E6509" w:rsidR="005168A3" w:rsidRDefault="005168A3" w:rsidP="005168A3">
      <w:pPr>
        <w:pStyle w:val="Titre2"/>
      </w:pPr>
      <w:r>
        <w:lastRenderedPageBreak/>
        <w:t xml:space="preserve">EF10A : Ajout de deux variables "FMA - Séances - Case à cocher "Hors Budget"" et "FMA - Séances - Afficher Budgets Individuels" permettant d'afficher ou masquer indépendamment la case à cocher "hors budget" et/ou le budget annuel alloué aux agents - l'écran "GRH &gt; Etats des Formations &gt; Budget FMPA" n'est pas impacté par ces variables </w:t>
      </w:r>
      <w:r w:rsidR="00843020">
        <w:t>par</w:t>
      </w:r>
      <w:r>
        <w:t xml:space="preserve"> nature [Mantis #5209]</w:t>
      </w:r>
    </w:p>
    <w:p w14:paraId="29994457" w14:textId="77777777" w:rsidR="00335C5F" w:rsidRDefault="00335C5F" w:rsidP="00335C5F"/>
    <w:p w14:paraId="5796A406" w14:textId="77B9C378" w:rsidR="00335C5F" w:rsidRDefault="00463AA6" w:rsidP="00335C5F">
      <w:r>
        <w:t xml:space="preserve">Si les variables </w:t>
      </w:r>
      <w:r w:rsidRPr="00463AA6">
        <w:t>"FMA - Séances - Case à cocher "Hors Budget"" et "FMA - Séances - Afficher Budgets Individuels"</w:t>
      </w:r>
      <w:r w:rsidR="00D915E8">
        <w:t xml:space="preserve"> </w:t>
      </w:r>
      <w:r w:rsidR="00B639E3">
        <w:t>s</w:t>
      </w:r>
      <w:r w:rsidR="00D915E8">
        <w:t xml:space="preserve">ont à « Oui » dans « Outils &gt; Paramètres &gt; Variables » alors les colonnes </w:t>
      </w:r>
      <w:r w:rsidR="00B7528A">
        <w:t>sont visibles dans « Formation &gt; Gestion des FMPA &gt; Détails des FMPA réalisées &gt; Indemnisation</w:t>
      </w:r>
      <w:r w:rsidR="00E30489">
        <w:t> ».</w:t>
      </w:r>
    </w:p>
    <w:p w14:paraId="7C33D307" w14:textId="77777777" w:rsidR="00DC2E3E" w:rsidRDefault="00DC2E3E" w:rsidP="00335C5F"/>
    <w:p w14:paraId="48229DD8" w14:textId="4E5A6079" w:rsidR="00B639E3" w:rsidRDefault="00B639E3" w:rsidP="00335C5F">
      <w:r>
        <w:t xml:space="preserve">Pour </w:t>
      </w:r>
      <w:r w:rsidRPr="00463AA6">
        <w:t>"FMA - Séances - Afficher Budgets Individuels"</w:t>
      </w:r>
      <w:r w:rsidR="00DC2E3E">
        <w:t xml:space="preserve"> les colonnes concernées sont :</w:t>
      </w:r>
    </w:p>
    <w:p w14:paraId="495AE82B" w14:textId="2B5911F2" w:rsidR="00DC2E3E" w:rsidRDefault="00DC2E3E" w:rsidP="00DC2E3E">
      <w:pPr>
        <w:pStyle w:val="Paragraphedeliste"/>
        <w:numPr>
          <w:ilvl w:val="0"/>
          <w:numId w:val="28"/>
        </w:numPr>
      </w:pPr>
      <w:r>
        <w:t>Budget</w:t>
      </w:r>
    </w:p>
    <w:p w14:paraId="3F072894" w14:textId="73B38B57" w:rsidR="00DC2E3E" w:rsidRDefault="00DC2E3E" w:rsidP="00DC2E3E">
      <w:pPr>
        <w:pStyle w:val="Paragraphedeliste"/>
        <w:numPr>
          <w:ilvl w:val="0"/>
          <w:numId w:val="28"/>
        </w:numPr>
      </w:pPr>
      <w:r>
        <w:t>Consommé</w:t>
      </w:r>
    </w:p>
    <w:p w14:paraId="6ADC06F6" w14:textId="41D5B25F" w:rsidR="00DC2E3E" w:rsidRDefault="00DC2E3E" w:rsidP="00DC2E3E">
      <w:pPr>
        <w:pStyle w:val="Paragraphedeliste"/>
        <w:numPr>
          <w:ilvl w:val="0"/>
          <w:numId w:val="28"/>
        </w:numPr>
      </w:pPr>
      <w:r>
        <w:t>Budget restant</w:t>
      </w:r>
    </w:p>
    <w:p w14:paraId="3AE3FFD4" w14:textId="78F0A563" w:rsidR="00DC2E3E" w:rsidRDefault="00DC2E3E" w:rsidP="00DC2E3E">
      <w:pPr>
        <w:pStyle w:val="Paragraphedeliste"/>
        <w:numPr>
          <w:ilvl w:val="0"/>
          <w:numId w:val="28"/>
        </w:numPr>
      </w:pPr>
      <w:r>
        <w:t>Actualisé.</w:t>
      </w:r>
    </w:p>
    <w:p w14:paraId="4F82D0B2" w14:textId="77777777" w:rsidR="00DC2E3E" w:rsidRDefault="00DC2E3E" w:rsidP="00DC2E3E"/>
    <w:p w14:paraId="4A60AFD5" w14:textId="6B50F406" w:rsidR="00DC2E3E" w:rsidRDefault="00DC2E3E" w:rsidP="00DC2E3E">
      <w:r>
        <w:t xml:space="preserve">Pour </w:t>
      </w:r>
      <w:r w:rsidRPr="00463AA6">
        <w:t>"FMA - Séances - Case à cocher "Hors Budget""</w:t>
      </w:r>
      <w:r>
        <w:t xml:space="preserve"> la colonne concernée est :</w:t>
      </w:r>
    </w:p>
    <w:p w14:paraId="0FF75AD6" w14:textId="75B11EFB" w:rsidR="00DC2E3E" w:rsidRDefault="00DC2E3E" w:rsidP="00DC2E3E">
      <w:pPr>
        <w:pStyle w:val="Paragraphedeliste"/>
        <w:numPr>
          <w:ilvl w:val="0"/>
          <w:numId w:val="28"/>
        </w:numPr>
      </w:pPr>
      <w:r>
        <w:t>Hors Budget</w:t>
      </w:r>
    </w:p>
    <w:p w14:paraId="7FC34287" w14:textId="77777777" w:rsidR="00E30489" w:rsidRDefault="00E30489" w:rsidP="00335C5F"/>
    <w:p w14:paraId="4A296412" w14:textId="3A85F9E9" w:rsidR="00FE7E00" w:rsidRPr="00335C5F" w:rsidRDefault="00FE7E00" w:rsidP="00335C5F">
      <w:r>
        <w:rPr>
          <w:noProof/>
        </w:rPr>
        <w:drawing>
          <wp:inline distT="0" distB="0" distL="0" distR="0" wp14:anchorId="40D12B06" wp14:editId="61BD878B">
            <wp:extent cx="5760720" cy="191833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918335"/>
                    </a:xfrm>
                    <a:prstGeom prst="rect">
                      <a:avLst/>
                    </a:prstGeom>
                  </pic:spPr>
                </pic:pic>
              </a:graphicData>
            </a:graphic>
          </wp:inline>
        </w:drawing>
      </w:r>
    </w:p>
    <w:p w14:paraId="2F4C67C8"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24D6E71" w14:textId="22443FB3" w:rsidR="005168A3" w:rsidRDefault="005168A3" w:rsidP="005168A3">
      <w:pPr>
        <w:pStyle w:val="Titre2"/>
      </w:pPr>
      <w:r>
        <w:lastRenderedPageBreak/>
        <w:t>EF10B : Les séances de FMPA sur centre admettront dorénavant une zone de texte "Information" lors de la création - affichage également dans l'écran "GRH &gt; Livrets &gt; Détails &gt; FMPA Suivies" [Mantis #5209 et #4835]</w:t>
      </w:r>
    </w:p>
    <w:p w14:paraId="583DF9A2" w14:textId="0B450138" w:rsidR="0083569E" w:rsidRDefault="00965F84" w:rsidP="0083569E">
      <w:r>
        <w:t xml:space="preserve">Dans « Formation &gt; Gestion des FMPA &gt; Enregistrement des FMPA réalisées </w:t>
      </w:r>
      <w:r w:rsidR="000450CB">
        <w:t>&gt; « + Ajouter » », une nouvelle zone de texte « Information est disponible</w:t>
      </w:r>
      <w:r w:rsidR="002D491C">
        <w:t>.</w:t>
      </w:r>
    </w:p>
    <w:p w14:paraId="2088C72A" w14:textId="06C4F49D" w:rsidR="002D491C" w:rsidRDefault="002D491C" w:rsidP="0083569E">
      <w:r>
        <w:rPr>
          <w:noProof/>
        </w:rPr>
        <w:drawing>
          <wp:inline distT="0" distB="0" distL="0" distR="0" wp14:anchorId="4CE8E734" wp14:editId="26D1451B">
            <wp:extent cx="5760720" cy="1426210"/>
            <wp:effectExtent l="0" t="0" r="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426210"/>
                    </a:xfrm>
                    <a:prstGeom prst="rect">
                      <a:avLst/>
                    </a:prstGeom>
                  </pic:spPr>
                </pic:pic>
              </a:graphicData>
            </a:graphic>
          </wp:inline>
        </w:drawing>
      </w:r>
    </w:p>
    <w:p w14:paraId="676D3123" w14:textId="77777777" w:rsidR="002D491C" w:rsidRDefault="002D491C" w:rsidP="0083569E"/>
    <w:p w14:paraId="12093D12" w14:textId="77777777" w:rsidR="002D491C" w:rsidRDefault="002D491C" w:rsidP="0083569E"/>
    <w:p w14:paraId="47F61DD2" w14:textId="3347992F" w:rsidR="00D6442B" w:rsidRDefault="00D6442B" w:rsidP="0083569E">
      <w:r>
        <w:rPr>
          <w:noProof/>
        </w:rPr>
        <w:drawing>
          <wp:inline distT="0" distB="0" distL="0" distR="0" wp14:anchorId="5CCC79B0" wp14:editId="3C2CCFA2">
            <wp:extent cx="5760720" cy="13525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352550"/>
                    </a:xfrm>
                    <a:prstGeom prst="rect">
                      <a:avLst/>
                    </a:prstGeom>
                  </pic:spPr>
                </pic:pic>
              </a:graphicData>
            </a:graphic>
          </wp:inline>
        </w:drawing>
      </w:r>
    </w:p>
    <w:p w14:paraId="40C42F32" w14:textId="77777777" w:rsidR="00D6442B" w:rsidRDefault="00D6442B" w:rsidP="0083569E"/>
    <w:p w14:paraId="7069975F" w14:textId="434EAF2B" w:rsidR="00D6442B" w:rsidRDefault="00B80D3B" w:rsidP="0083569E">
      <w:r>
        <w:t>Le texte saisi dans la zone est également visible dans "GRH &gt; Livrets &gt; Détails &gt; FMPA Suivies"</w:t>
      </w:r>
    </w:p>
    <w:p w14:paraId="7C469213" w14:textId="55E2DAEA" w:rsidR="00B80D3B" w:rsidRPr="0083569E" w:rsidRDefault="00B80D3B" w:rsidP="0083569E">
      <w:r>
        <w:rPr>
          <w:noProof/>
        </w:rPr>
        <w:drawing>
          <wp:inline distT="0" distB="0" distL="0" distR="0" wp14:anchorId="7AF52E14" wp14:editId="5294CCF6">
            <wp:extent cx="5760720" cy="20643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064385"/>
                    </a:xfrm>
                    <a:prstGeom prst="rect">
                      <a:avLst/>
                    </a:prstGeom>
                  </pic:spPr>
                </pic:pic>
              </a:graphicData>
            </a:graphic>
          </wp:inline>
        </w:drawing>
      </w:r>
    </w:p>
    <w:p w14:paraId="6E9895E9" w14:textId="77777777" w:rsidR="00932414" w:rsidRDefault="00932414" w:rsidP="008F59CC"/>
    <w:p w14:paraId="36A31CAD"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E44DF68" w14:textId="77175110" w:rsidR="00932414" w:rsidRDefault="00932414" w:rsidP="0029777F">
      <w:pPr>
        <w:pStyle w:val="Titre2"/>
      </w:pPr>
      <w:r>
        <w:lastRenderedPageBreak/>
        <w:t xml:space="preserve">EF11 : L'écran "Formation &gt; Gestion des FMPA &gt; Détails &gt; Participants" indiquera dorénavant les agents de garde avec la possibilité de modifier cet état si l'utilisateur dispose des droits [Mantis </w:t>
      </w:r>
      <w:r w:rsidR="00A9747A">
        <w:t>#</w:t>
      </w:r>
      <w:r w:rsidRPr="00A9747A">
        <w:t>5281</w:t>
      </w:r>
      <w:r>
        <w:t>]</w:t>
      </w:r>
    </w:p>
    <w:p w14:paraId="669C6367" w14:textId="286E930D" w:rsidR="00E34990" w:rsidRDefault="00396376" w:rsidP="00932414">
      <w:r>
        <w:t xml:space="preserve">Afin de permettre à un utilisateur d’indiquer les agents de garde </w:t>
      </w:r>
      <w:r w:rsidR="002051BB">
        <w:t>« </w:t>
      </w:r>
      <w:r w:rsidRPr="00396376">
        <w:t>Formation &gt; Gestion des FMPA &gt; Détails &gt; Participants</w:t>
      </w:r>
      <w:r w:rsidR="002051BB">
        <w:t> »</w:t>
      </w:r>
      <w:r>
        <w:t xml:space="preserve">, il faut d’abord mettre la variable </w:t>
      </w:r>
      <w:r w:rsidR="002051BB">
        <w:t>« </w:t>
      </w:r>
      <w:r w:rsidR="002051BB" w:rsidRPr="002051BB">
        <w:t>FMA - Séances - Case à cocher "Garde"</w:t>
      </w:r>
      <w:r w:rsidR="002051BB">
        <w:t xml:space="preserve"> » à « OUI » dans « Outils &gt; Paramètres &gt; Variables ». </w:t>
      </w:r>
    </w:p>
    <w:p w14:paraId="676DC6F1" w14:textId="73F0C1D2" w:rsidR="00E34990" w:rsidRDefault="00E34990" w:rsidP="00932414">
      <w:r>
        <w:rPr>
          <w:noProof/>
        </w:rPr>
        <w:drawing>
          <wp:inline distT="0" distB="0" distL="0" distR="0" wp14:anchorId="76489364" wp14:editId="1D981781">
            <wp:extent cx="5760720" cy="2259330"/>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259330"/>
                    </a:xfrm>
                    <a:prstGeom prst="rect">
                      <a:avLst/>
                    </a:prstGeom>
                  </pic:spPr>
                </pic:pic>
              </a:graphicData>
            </a:graphic>
          </wp:inline>
        </w:drawing>
      </w:r>
    </w:p>
    <w:p w14:paraId="2F7394E0" w14:textId="77777777" w:rsidR="00E34990" w:rsidRDefault="00E34990" w:rsidP="00932414"/>
    <w:p w14:paraId="7BEF2F21" w14:textId="5573DF63" w:rsidR="00E34990" w:rsidRPr="00932414" w:rsidRDefault="0080342D" w:rsidP="00932414">
      <w:r>
        <w:rPr>
          <w:noProof/>
        </w:rPr>
        <w:drawing>
          <wp:inline distT="0" distB="0" distL="0" distR="0" wp14:anchorId="594DC755" wp14:editId="4EEC88AF">
            <wp:extent cx="5760720" cy="19888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988820"/>
                    </a:xfrm>
                    <a:prstGeom prst="rect">
                      <a:avLst/>
                    </a:prstGeom>
                  </pic:spPr>
                </pic:pic>
              </a:graphicData>
            </a:graphic>
          </wp:inline>
        </w:drawing>
      </w:r>
    </w:p>
    <w:p w14:paraId="2AC02033" w14:textId="0604345D" w:rsidR="00665A25" w:rsidRDefault="00665A25" w:rsidP="00665A25">
      <w:pPr>
        <w:pStyle w:val="Titre2"/>
      </w:pPr>
      <w:r>
        <w:t>EF12A : Modification de la "Liste stagiaires et formateurs", notamment dans les éditions des sessions, avec le paramètre modèle de feuille de présence "68" : format Excel/Calc, séparation matricule-grade-nom-prénom sur 4 colonnes, affichage de l'adresse courriel [Mantis #5160]</w:t>
      </w:r>
    </w:p>
    <w:p w14:paraId="218C43E2" w14:textId="76BB6A78" w:rsidR="00B12ED2" w:rsidRPr="00B12ED2" w:rsidRDefault="00B12ED2" w:rsidP="00B12ED2">
      <w:r>
        <w:rPr>
          <w:noProof/>
        </w:rPr>
        <w:drawing>
          <wp:inline distT="0" distB="0" distL="0" distR="0" wp14:anchorId="0EF07196" wp14:editId="144AB7FE">
            <wp:extent cx="5760720" cy="2189480"/>
            <wp:effectExtent l="0" t="0" r="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89480"/>
                    </a:xfrm>
                    <a:prstGeom prst="rect">
                      <a:avLst/>
                    </a:prstGeom>
                  </pic:spPr>
                </pic:pic>
              </a:graphicData>
            </a:graphic>
          </wp:inline>
        </w:drawing>
      </w:r>
    </w:p>
    <w:p w14:paraId="018EF9BD" w14:textId="4BFCF147" w:rsidR="00440CB4" w:rsidRDefault="00665A25" w:rsidP="008A03C5">
      <w:pPr>
        <w:pStyle w:val="Titre2"/>
      </w:pPr>
      <w:r>
        <w:lastRenderedPageBreak/>
        <w:t>EF12B : Modification de la "Liste stagiaires et formateurs", notamment dans les éditions des sessions : la ligne de sous-titre sera dorénavant de la couleur de l'instance GEEF plutôt que jaune [Mantis #5160]</w:t>
      </w:r>
    </w:p>
    <w:p w14:paraId="1AEBA24F" w14:textId="2B5A9175" w:rsidR="00440CB4" w:rsidRPr="00440CB4" w:rsidRDefault="00440CB4" w:rsidP="00440CB4">
      <w:r>
        <w:t>Les lignes de sous-titre de la "Liste stagiaires et formateurs" seront de la même couleur que celle paramétrée dans Outils &gt; Paramètres &gt; Paramètres.</w:t>
      </w:r>
    </w:p>
    <w:p w14:paraId="497619F4" w14:textId="06757E69" w:rsidR="002E3A7D" w:rsidRPr="002E3A7D" w:rsidRDefault="00F03136" w:rsidP="002E3A7D">
      <w:r>
        <w:rPr>
          <w:noProof/>
        </w:rPr>
        <w:drawing>
          <wp:inline distT="0" distB="0" distL="0" distR="0" wp14:anchorId="647F359E" wp14:editId="6AB7C4F9">
            <wp:extent cx="5760720" cy="20320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1DB9279E" w14:textId="27794566" w:rsidR="00B46762" w:rsidRDefault="00B46762" w:rsidP="0029777F">
      <w:pPr>
        <w:pStyle w:val="Titre2"/>
      </w:pPr>
      <w:r>
        <w:t xml:space="preserve">EF13 : La durée de la FMPA validée sur une session d'UV contenant également des FMPA sera dorénavant la durée de la séquence plutôt que la durée de la session quand la session ne contient qu'une seule FMPA (comportement déjà présent lorsqu'il y a plusieurs FMPA dans la session) [Mantis </w:t>
      </w:r>
      <w:r w:rsidR="00531B78">
        <w:t>#</w:t>
      </w:r>
      <w:r w:rsidRPr="00531B78">
        <w:t>5294</w:t>
      </w:r>
      <w:r>
        <w:t>]</w:t>
      </w:r>
    </w:p>
    <w:p w14:paraId="6FE35869" w14:textId="17CC2B18" w:rsidR="004D6A7D" w:rsidRDefault="00BA5CDC" w:rsidP="00B46762">
      <w:r>
        <w:t>Si une session d’UV contient</w:t>
      </w:r>
      <w:r w:rsidR="007D16DD">
        <w:t xml:space="preserve"> une</w:t>
      </w:r>
      <w:r w:rsidR="00334F46">
        <w:t xml:space="preserve"> ou</w:t>
      </w:r>
      <w:r>
        <w:t xml:space="preserve"> </w:t>
      </w:r>
      <w:r w:rsidR="00CF348B">
        <w:t>plusieurs séquences de FMPA</w:t>
      </w:r>
      <w:r w:rsidR="00545613">
        <w:t xml:space="preserve">, alors lors de la validation de ces FMPA, la durée qui sera affichée dans le détail de la session et dans le livret de l’agent sera la durée de la séquence et non la durée de la session. </w:t>
      </w:r>
    </w:p>
    <w:p w14:paraId="16A52F4F" w14:textId="72A44722" w:rsidR="0032283D" w:rsidRDefault="004D6A7D" w:rsidP="00B46762">
      <w:r>
        <w:rPr>
          <w:noProof/>
        </w:rPr>
        <w:drawing>
          <wp:inline distT="0" distB="0" distL="0" distR="0" wp14:anchorId="2349E8A7" wp14:editId="78FABCFE">
            <wp:extent cx="5760720" cy="1973580"/>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73580"/>
                    </a:xfrm>
                    <a:prstGeom prst="rect">
                      <a:avLst/>
                    </a:prstGeom>
                  </pic:spPr>
                </pic:pic>
              </a:graphicData>
            </a:graphic>
          </wp:inline>
        </w:drawing>
      </w:r>
    </w:p>
    <w:p w14:paraId="2E6EFB63" w14:textId="77777777" w:rsidR="000808E6" w:rsidRDefault="000808E6" w:rsidP="00B46762"/>
    <w:p w14:paraId="362B3E9A" w14:textId="4062B255" w:rsidR="000808E6" w:rsidRDefault="000808E6" w:rsidP="00B46762">
      <w:r>
        <w:rPr>
          <w:noProof/>
        </w:rPr>
        <w:drawing>
          <wp:inline distT="0" distB="0" distL="0" distR="0" wp14:anchorId="256038ED" wp14:editId="49451A5A">
            <wp:extent cx="5760720" cy="1652270"/>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652270"/>
                    </a:xfrm>
                    <a:prstGeom prst="rect">
                      <a:avLst/>
                    </a:prstGeom>
                  </pic:spPr>
                </pic:pic>
              </a:graphicData>
            </a:graphic>
          </wp:inline>
        </w:drawing>
      </w:r>
    </w:p>
    <w:p w14:paraId="3F992B30" w14:textId="77777777" w:rsidR="00545613" w:rsidRDefault="00545613" w:rsidP="00B46762"/>
    <w:p w14:paraId="041D164E" w14:textId="10E380F0" w:rsidR="00545613" w:rsidRPr="00B46762" w:rsidRDefault="00545613" w:rsidP="00B46762">
      <w:r>
        <w:t xml:space="preserve">Si une session contient seulement une séquence </w:t>
      </w:r>
      <w:r w:rsidR="001F205B">
        <w:t>de FMPA (non accompagnée de séquence d’UV), alors la durée de la FMPA sera semblable à celle de la session</w:t>
      </w:r>
      <w:r w:rsidR="00101CB2">
        <w:t>.</w:t>
      </w:r>
    </w:p>
    <w:p w14:paraId="153DED0A" w14:textId="56BDD780" w:rsidR="002C0A5E" w:rsidRDefault="002C0A5E" w:rsidP="0029777F">
      <w:pPr>
        <w:pStyle w:val="Titre2"/>
      </w:pPr>
      <w:r w:rsidRPr="002C0A5E">
        <w:lastRenderedPageBreak/>
        <w:t>EF14 : L'écran "Formation &gt; Liste des sessions &gt; Edition" affichera dorénavant un procès-verbal de stage au format A3 ainsi qu'au format A4 dans la partie "Clôture de session" avec le paramètre "Feuilles de présence - Modèle" sur la valeur "19" [Mantis #5220]</w:t>
      </w:r>
    </w:p>
    <w:p w14:paraId="5995E5B2" w14:textId="314A0B3C" w:rsidR="002C0A5E" w:rsidRDefault="002C0A5E" w:rsidP="002C0A5E"/>
    <w:p w14:paraId="428219EA" w14:textId="27320802" w:rsidR="002C0A5E" w:rsidRDefault="00203646" w:rsidP="002C0A5E">
      <w:r>
        <w:rPr>
          <w:noProof/>
        </w:rPr>
        <w:drawing>
          <wp:inline distT="0" distB="0" distL="0" distR="0" wp14:anchorId="4569EE92" wp14:editId="70BCC273">
            <wp:extent cx="5760720" cy="218821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188210"/>
                    </a:xfrm>
                    <a:prstGeom prst="rect">
                      <a:avLst/>
                    </a:prstGeom>
                  </pic:spPr>
                </pic:pic>
              </a:graphicData>
            </a:graphic>
          </wp:inline>
        </w:drawing>
      </w:r>
    </w:p>
    <w:p w14:paraId="24A3A535" w14:textId="77777777" w:rsidR="00424ED5" w:rsidRDefault="00424ED5" w:rsidP="002C0A5E"/>
    <w:p w14:paraId="55E4259E" w14:textId="7BF3F347" w:rsidR="00424ED5" w:rsidRDefault="00424ED5" w:rsidP="00424ED5">
      <w:pPr>
        <w:pStyle w:val="Titre2"/>
      </w:pPr>
      <w:r>
        <w:t xml:space="preserve">EF15 : [Fonctionnalité en test] L'écran "Formation &gt; Sessions &gt; Détails &gt; Intervenants" affichera dorénavant les boutons "ajouter un/des formateurs internes/externes en ignorant/respectant les prérequis" dans une barre flottante [Mantis </w:t>
      </w:r>
      <w:r w:rsidR="00D17853">
        <w:t>#</w:t>
      </w:r>
      <w:r w:rsidRPr="00D17853">
        <w:t>5304</w:t>
      </w:r>
      <w:r>
        <w:t>]</w:t>
      </w:r>
    </w:p>
    <w:p w14:paraId="508C70CA" w14:textId="67409008" w:rsidR="002C28C8" w:rsidRDefault="002C28C8" w:rsidP="002C28C8">
      <w:r>
        <w:rPr>
          <w:noProof/>
        </w:rPr>
        <w:drawing>
          <wp:inline distT="0" distB="0" distL="0" distR="0" wp14:anchorId="32E26C55" wp14:editId="73606706">
            <wp:extent cx="5760720" cy="2110740"/>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110740"/>
                    </a:xfrm>
                    <a:prstGeom prst="rect">
                      <a:avLst/>
                    </a:prstGeom>
                  </pic:spPr>
                </pic:pic>
              </a:graphicData>
            </a:graphic>
          </wp:inline>
        </w:drawing>
      </w:r>
    </w:p>
    <w:p w14:paraId="559E4EF5" w14:textId="77777777" w:rsidR="001D2669" w:rsidRDefault="001D2669" w:rsidP="002C28C8"/>
    <w:p w14:paraId="22501F91" w14:textId="6DCD11D1" w:rsidR="001D2669" w:rsidRDefault="001D2669" w:rsidP="002C28C8">
      <w:r>
        <w:t xml:space="preserve">A noter : Utiliser l’ascenseur pour </w:t>
      </w:r>
      <w:r w:rsidR="00112CCF">
        <w:t>visualiser tous les boutons.</w:t>
      </w:r>
    </w:p>
    <w:p w14:paraId="68391129" w14:textId="2E706FDF" w:rsidR="002A7D46" w:rsidRDefault="00676BC9" w:rsidP="00676BC9">
      <w:pPr>
        <w:pStyle w:val="Titre2"/>
      </w:pPr>
      <w:r w:rsidRPr="00676BC9">
        <w:t xml:space="preserve">EF16 : La liste de sélection des modèles de stages lors de la création des sessions affichera dorénavant également la nature de l'action [Mantis </w:t>
      </w:r>
      <w:r w:rsidR="00D17853">
        <w:t>#</w:t>
      </w:r>
      <w:r w:rsidRPr="00676BC9">
        <w:t>5313]</w:t>
      </w:r>
    </w:p>
    <w:p w14:paraId="76A26520" w14:textId="42C800FF" w:rsidR="00E34EDC" w:rsidRPr="00E34EDC" w:rsidRDefault="00E34EDC" w:rsidP="00E34EDC">
      <w:r>
        <w:rPr>
          <w:noProof/>
        </w:rPr>
        <w:drawing>
          <wp:inline distT="0" distB="0" distL="0" distR="0" wp14:anchorId="0DDB1AAB" wp14:editId="6D7C5F71">
            <wp:extent cx="5151422" cy="179493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155010" cy="1796184"/>
                    </a:xfrm>
                    <a:prstGeom prst="rect">
                      <a:avLst/>
                    </a:prstGeom>
                  </pic:spPr>
                </pic:pic>
              </a:graphicData>
            </a:graphic>
          </wp:inline>
        </w:drawing>
      </w:r>
    </w:p>
    <w:p w14:paraId="18454AB9" w14:textId="77777777" w:rsidR="00F04D81" w:rsidRDefault="00F04D81" w:rsidP="008F59CC"/>
    <w:p w14:paraId="6925F05C" w14:textId="5CAC6E24" w:rsidR="00F04D81" w:rsidRDefault="00F04D81" w:rsidP="00F04D81">
      <w:pPr>
        <w:pStyle w:val="Titre2"/>
      </w:pPr>
      <w:r w:rsidRPr="00F04D81">
        <w:lastRenderedPageBreak/>
        <w:t xml:space="preserve">EF17 : L'export Excel/Calc de l'écran "Formation &gt; Sessions &gt; Liste des sessions" a été un peu allégé [Mantis </w:t>
      </w:r>
      <w:r w:rsidR="00EB550C">
        <w:t>#</w:t>
      </w:r>
      <w:r w:rsidRPr="00F04D81">
        <w:t>5317]</w:t>
      </w:r>
    </w:p>
    <w:p w14:paraId="5C87CB7E" w14:textId="379158A3" w:rsidR="00EC0E8A" w:rsidRDefault="00EC0E8A" w:rsidP="00EC0E8A">
      <w:r>
        <w:t>Sur certains environnements de Production, l</w:t>
      </w:r>
      <w:r w:rsidR="00970B2E">
        <w:t>’</w:t>
      </w:r>
      <w:r>
        <w:t xml:space="preserve">export Excel/Calc de l’écran </w:t>
      </w:r>
      <w:r w:rsidR="00970B2E" w:rsidRPr="00970B2E">
        <w:t>"Formation &gt; Sessions &gt; Liste des sessions"</w:t>
      </w:r>
      <w:r w:rsidR="00970B2E">
        <w:t xml:space="preserve"> était ralenti voire n’aboutissait pas. </w:t>
      </w:r>
      <w:r w:rsidR="004B1EEC">
        <w:t>L’export a en conséquence été allégé.</w:t>
      </w:r>
    </w:p>
    <w:p w14:paraId="13573A82" w14:textId="1081923C" w:rsidR="004B1EEC" w:rsidRDefault="004B1EEC" w:rsidP="00EC0E8A">
      <w:r>
        <w:rPr>
          <w:noProof/>
        </w:rPr>
        <w:drawing>
          <wp:inline distT="0" distB="0" distL="0" distR="0" wp14:anchorId="55D3CC6E" wp14:editId="42971587">
            <wp:extent cx="5760720" cy="1096645"/>
            <wp:effectExtent l="0" t="0" r="0" b="8255"/>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96645"/>
                    </a:xfrm>
                    <a:prstGeom prst="rect">
                      <a:avLst/>
                    </a:prstGeom>
                  </pic:spPr>
                </pic:pic>
              </a:graphicData>
            </a:graphic>
          </wp:inline>
        </w:drawing>
      </w:r>
    </w:p>
    <w:p w14:paraId="0482F545" w14:textId="77777777" w:rsidR="001E615B" w:rsidRDefault="001E615B" w:rsidP="00EC0E8A"/>
    <w:p w14:paraId="64591207" w14:textId="7382AFA9" w:rsidR="001E615B" w:rsidRDefault="001E615B" w:rsidP="00EC0E8A">
      <w:r>
        <w:rPr>
          <w:noProof/>
        </w:rPr>
        <w:drawing>
          <wp:inline distT="0" distB="0" distL="0" distR="0" wp14:anchorId="7799E28C" wp14:editId="775A6F1E">
            <wp:extent cx="5760720" cy="739140"/>
            <wp:effectExtent l="0" t="0" r="0" b="381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739140"/>
                    </a:xfrm>
                    <a:prstGeom prst="rect">
                      <a:avLst/>
                    </a:prstGeom>
                  </pic:spPr>
                </pic:pic>
              </a:graphicData>
            </a:graphic>
          </wp:inline>
        </w:drawing>
      </w:r>
    </w:p>
    <w:p w14:paraId="2F580BBC" w14:textId="77777777" w:rsidR="00D8009C" w:rsidRDefault="00D8009C" w:rsidP="00EC0E8A"/>
    <w:p w14:paraId="70ED7385" w14:textId="099D707B" w:rsidR="00D8009C" w:rsidRDefault="000A0BBC" w:rsidP="000A0BBC">
      <w:pPr>
        <w:pStyle w:val="Titre2"/>
      </w:pPr>
      <w:r w:rsidRPr="000A0BBC">
        <w:t>EF18 : Les abaques qualités pourront dorénavant être saisis sur les sessions validées financièrement [Mantis #5327]</w:t>
      </w:r>
    </w:p>
    <w:p w14:paraId="4A888DD4" w14:textId="327301B1" w:rsidR="008975E6" w:rsidRDefault="00412CB1" w:rsidP="008975E6">
      <w:r>
        <w:t>Les abaques de Regnier pourront à présent être saisis pour les sess</w:t>
      </w:r>
      <w:r w:rsidR="001A5CE6">
        <w:t xml:space="preserve">ions dont les coûts ont été validés. </w:t>
      </w:r>
    </w:p>
    <w:p w14:paraId="119AD76B" w14:textId="586B8E30" w:rsidR="001A5CE6" w:rsidRDefault="001A5CE6" w:rsidP="008975E6">
      <w:r>
        <w:rPr>
          <w:noProof/>
        </w:rPr>
        <w:drawing>
          <wp:inline distT="0" distB="0" distL="0" distR="0" wp14:anchorId="313AA240" wp14:editId="3B873A30">
            <wp:extent cx="5760720" cy="213106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131060"/>
                    </a:xfrm>
                    <a:prstGeom prst="rect">
                      <a:avLst/>
                    </a:prstGeom>
                  </pic:spPr>
                </pic:pic>
              </a:graphicData>
            </a:graphic>
          </wp:inline>
        </w:drawing>
      </w:r>
    </w:p>
    <w:p w14:paraId="3E430389" w14:textId="2BEB6667" w:rsidR="00093B8A" w:rsidRDefault="00093B8A">
      <w:pPr>
        <w:spacing w:after="160" w:line="259" w:lineRule="auto"/>
        <w:jc w:val="left"/>
      </w:pPr>
      <w:r>
        <w:br w:type="page"/>
      </w:r>
    </w:p>
    <w:p w14:paraId="52C65CAC" w14:textId="4BD9F54D" w:rsidR="00107E2B" w:rsidRDefault="00107E2B" w:rsidP="00107E2B">
      <w:pPr>
        <w:pStyle w:val="Titre2"/>
      </w:pPr>
      <w:r>
        <w:lastRenderedPageBreak/>
        <w:t>EF19 : L'écran "Formation / Administration &gt; Logistique &gt; Forfaits" permettra dorénavant de désactiver les forfaits [Mantis #5347]</w:t>
      </w:r>
    </w:p>
    <w:p w14:paraId="7E5486D9" w14:textId="3692724F" w:rsidR="00FC1865" w:rsidRDefault="00FC1865" w:rsidP="00FC1865">
      <w:r>
        <w:t xml:space="preserve">Dans </w:t>
      </w:r>
      <w:r w:rsidRPr="00FC1865">
        <w:t>"Formation / Administration &gt; Logistique &gt; Forfaits</w:t>
      </w:r>
      <w:r>
        <w:t xml:space="preserve"> &gt; Modifier », cocher la case « Actif » </w:t>
      </w:r>
      <w:r w:rsidR="006C5BD9">
        <w:t>rend le forfait actif et décocher la case rend le forfait inactif.</w:t>
      </w:r>
    </w:p>
    <w:p w14:paraId="21847BA3" w14:textId="2DB0C517" w:rsidR="006C5BD9" w:rsidRDefault="003723CD" w:rsidP="00FC1865">
      <w:r>
        <w:rPr>
          <w:noProof/>
        </w:rPr>
        <w:drawing>
          <wp:inline distT="0" distB="0" distL="0" distR="0" wp14:anchorId="7185DFD0" wp14:editId="230F5F0E">
            <wp:extent cx="5760720" cy="1811020"/>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811020"/>
                    </a:xfrm>
                    <a:prstGeom prst="rect">
                      <a:avLst/>
                    </a:prstGeom>
                  </pic:spPr>
                </pic:pic>
              </a:graphicData>
            </a:graphic>
          </wp:inline>
        </w:drawing>
      </w:r>
    </w:p>
    <w:p w14:paraId="66940FBA" w14:textId="77777777" w:rsidR="003723CD" w:rsidRDefault="003723CD" w:rsidP="00FC1865"/>
    <w:p w14:paraId="12D53A19" w14:textId="6D4AA163" w:rsidR="003723CD" w:rsidRDefault="00AE3521" w:rsidP="00FC1865">
      <w:r>
        <w:rPr>
          <w:noProof/>
        </w:rPr>
        <w:drawing>
          <wp:inline distT="0" distB="0" distL="0" distR="0" wp14:anchorId="631E4FF2" wp14:editId="4A36D0CE">
            <wp:extent cx="5760720" cy="1271905"/>
            <wp:effectExtent l="0" t="0" r="0" b="444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271905"/>
                    </a:xfrm>
                    <a:prstGeom prst="rect">
                      <a:avLst/>
                    </a:prstGeom>
                  </pic:spPr>
                </pic:pic>
              </a:graphicData>
            </a:graphic>
          </wp:inline>
        </w:drawing>
      </w:r>
    </w:p>
    <w:p w14:paraId="61A1C129" w14:textId="77777777" w:rsidR="00AE3521" w:rsidRDefault="00AE3521" w:rsidP="00FC1865"/>
    <w:p w14:paraId="7ADBFAE3" w14:textId="7C31D375" w:rsidR="005A5A80" w:rsidRPr="00FC1865" w:rsidRDefault="005A5A80" w:rsidP="00FC1865">
      <w:r>
        <w:t xml:space="preserve">Si </w:t>
      </w:r>
      <w:r w:rsidR="00012B4A">
        <w:t xml:space="preserve">un forfait est inactif il ne peut plus être sélectionner dans </w:t>
      </w:r>
      <w:r w:rsidR="002F4D6D">
        <w:t>« </w:t>
      </w:r>
      <w:r w:rsidR="002F4D6D" w:rsidRPr="002F4D6D">
        <w:t>Formation &gt; Sessions &gt; Détails &gt; Logistique (choix du forfait)</w:t>
      </w:r>
      <w:r w:rsidR="002F4D6D">
        <w:t xml:space="preserve"> », </w:t>
      </w:r>
      <w:r w:rsidR="005E224C">
        <w:t xml:space="preserve">dans </w:t>
      </w:r>
      <w:r w:rsidR="002F4D6D">
        <w:t>« </w:t>
      </w:r>
      <w:r w:rsidR="002F4D6D" w:rsidRPr="002F4D6D">
        <w:t>Libre-Service &gt; Candidatures &gt; Stagiaires</w:t>
      </w:r>
      <w:r w:rsidR="002F4D6D">
        <w:t xml:space="preserve"> </w:t>
      </w:r>
      <w:r w:rsidR="002F4D6D" w:rsidRPr="002F4D6D">
        <w:t>(choix du forfait)</w:t>
      </w:r>
      <w:r w:rsidR="002F4D6D">
        <w:t> »</w:t>
      </w:r>
      <w:r w:rsidR="005E224C">
        <w:t xml:space="preserve"> </w:t>
      </w:r>
      <w:r w:rsidR="008813B2">
        <w:t>et le libre-service de l’application mobile, et</w:t>
      </w:r>
      <w:r w:rsidR="005E224C">
        <w:t xml:space="preserve"> dans « Formation &gt; Logistique &gt; Hébergement &gt; détail (choix du forfait dans une réservation hors session) ». </w:t>
      </w:r>
    </w:p>
    <w:p w14:paraId="67E1D7F8" w14:textId="654397F3" w:rsidR="00107E2B" w:rsidRDefault="00107E2B" w:rsidP="0029777F">
      <w:pPr>
        <w:pStyle w:val="Titre2"/>
      </w:pPr>
      <w:r>
        <w:t>EF20 : Les agents externes sont désormais comptabilisés lors des épreuves pour les podiums individuel</w:t>
      </w:r>
      <w:r w:rsidR="002C458D">
        <w:t>s</w:t>
      </w:r>
      <w:r>
        <w:t>, les classements par équipe et le challenge du nombre [Mantis #4463]</w:t>
      </w:r>
    </w:p>
    <w:p w14:paraId="6294FA47" w14:textId="5B500C67" w:rsidR="002C458D" w:rsidRPr="002C458D" w:rsidRDefault="00870F73" w:rsidP="002C458D">
      <w:r>
        <w:rPr>
          <w:noProof/>
        </w:rPr>
        <w:drawing>
          <wp:inline distT="0" distB="0" distL="0" distR="0" wp14:anchorId="28F8B96A" wp14:editId="7A78B53D">
            <wp:extent cx="5760720" cy="1850390"/>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850390"/>
                    </a:xfrm>
                    <a:prstGeom prst="rect">
                      <a:avLst/>
                    </a:prstGeom>
                  </pic:spPr>
                </pic:pic>
              </a:graphicData>
            </a:graphic>
          </wp:inline>
        </w:drawing>
      </w:r>
    </w:p>
    <w:p w14:paraId="50414E28" w14:textId="71F8910F" w:rsidR="008D526B" w:rsidRDefault="00242396" w:rsidP="0029777F">
      <w:pPr>
        <w:pStyle w:val="Titre2"/>
      </w:pPr>
      <w:r w:rsidRPr="00242396">
        <w:t>CF01 : Correction d'une fuite potentielle de mémoire au niveau du récapitulatif de session en modèle de feuille de présence "40" [Mantis #5276]</w:t>
      </w:r>
    </w:p>
    <w:p w14:paraId="62A71CD4" w14:textId="5AC88D3E" w:rsidR="00EA3FBE" w:rsidRDefault="00C448B0" w:rsidP="00EA3FBE">
      <w:r>
        <w:t>Point technique – aucune illustration possible.</w:t>
      </w:r>
    </w:p>
    <w:p w14:paraId="5D4F2E54" w14:textId="41B1339E" w:rsidR="00C448B0" w:rsidRDefault="00C448B0">
      <w:pPr>
        <w:spacing w:after="160" w:line="259" w:lineRule="auto"/>
        <w:jc w:val="left"/>
      </w:pPr>
      <w:r>
        <w:br w:type="page"/>
      </w:r>
    </w:p>
    <w:p w14:paraId="06D76182" w14:textId="6FDF84B1" w:rsidR="00F83FB3" w:rsidRDefault="00F83FB3" w:rsidP="00F83FB3">
      <w:pPr>
        <w:pStyle w:val="Titre2"/>
      </w:pPr>
      <w:r w:rsidRPr="00F83FB3">
        <w:lastRenderedPageBreak/>
        <w:t>CF02 : Le libellé du champ "N°</w:t>
      </w:r>
      <w:r w:rsidR="00143EE7">
        <w:t xml:space="preserve"> </w:t>
      </w:r>
      <w:r w:rsidRPr="00F83FB3">
        <w:t>Diplôme par défaut" sur l'écran "Formation / Administration &gt; Emplois &gt; Emplois" a été restauré [Pas de Mantis]</w:t>
      </w:r>
    </w:p>
    <w:p w14:paraId="5FF9EFFA" w14:textId="38F410B1" w:rsidR="004702F3" w:rsidRDefault="004702F3" w:rsidP="004702F3">
      <w:r>
        <w:rPr>
          <w:noProof/>
        </w:rPr>
        <w:drawing>
          <wp:inline distT="0" distB="0" distL="0" distR="0" wp14:anchorId="063138AF" wp14:editId="3FAF8D5F">
            <wp:extent cx="5760720" cy="2149475"/>
            <wp:effectExtent l="0" t="0" r="0" b="317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149475"/>
                    </a:xfrm>
                    <a:prstGeom prst="rect">
                      <a:avLst/>
                    </a:prstGeom>
                  </pic:spPr>
                </pic:pic>
              </a:graphicData>
            </a:graphic>
          </wp:inline>
        </w:drawing>
      </w:r>
    </w:p>
    <w:p w14:paraId="5A6020BB" w14:textId="55A0CC46" w:rsidR="00857C6B" w:rsidRDefault="00857C6B" w:rsidP="00857C6B">
      <w:pPr>
        <w:pStyle w:val="Titre2"/>
      </w:pPr>
      <w:r w:rsidRPr="00857C6B">
        <w:t>CF03 : Correction du décalage d'en-tête du tableau sur l'écran "Formation</w:t>
      </w:r>
      <w:r w:rsidR="00E524AF">
        <w:t xml:space="preserve"> </w:t>
      </w:r>
      <w:r w:rsidRPr="00857C6B">
        <w:t>&gt;</w:t>
      </w:r>
      <w:r w:rsidR="00E524AF">
        <w:t xml:space="preserve"> </w:t>
      </w:r>
      <w:r w:rsidRPr="00857C6B">
        <w:t>Candidatures</w:t>
      </w:r>
      <w:r w:rsidR="00E524AF">
        <w:t xml:space="preserve"> </w:t>
      </w:r>
      <w:r w:rsidRPr="00857C6B">
        <w:t>&gt;</w:t>
      </w:r>
      <w:r w:rsidR="00E524AF">
        <w:t xml:space="preserve"> </w:t>
      </w:r>
      <w:r w:rsidRPr="00857C6B">
        <w:t>Stagiaires" lorsque le rôle a le droit actions objets "validations</w:t>
      </w:r>
      <w:r w:rsidR="00E524AF">
        <w:t xml:space="preserve"> </w:t>
      </w:r>
      <w:r w:rsidRPr="00857C6B">
        <w:t>&gt;</w:t>
      </w:r>
      <w:r w:rsidR="00E524AF">
        <w:t xml:space="preserve"> </w:t>
      </w:r>
      <w:r w:rsidRPr="00857C6B">
        <w:t xml:space="preserve">Stagiaires" en refusé [Mantis </w:t>
      </w:r>
      <w:r w:rsidR="00E6298B">
        <w:t>#</w:t>
      </w:r>
      <w:r w:rsidRPr="00857C6B">
        <w:t>5049]</w:t>
      </w:r>
    </w:p>
    <w:p w14:paraId="26E45F1A" w14:textId="77777777" w:rsidR="00857C6B" w:rsidRDefault="00857C6B" w:rsidP="00857C6B"/>
    <w:p w14:paraId="6DA022BA" w14:textId="63604018" w:rsidR="00857C6B" w:rsidRDefault="00E524AF" w:rsidP="00857C6B">
      <w:r>
        <w:t>Avant la correction :</w:t>
      </w:r>
    </w:p>
    <w:p w14:paraId="3971EBBF" w14:textId="7EF9A78F" w:rsidR="00E524AF" w:rsidRDefault="000A7A95" w:rsidP="00857C6B">
      <w:r>
        <w:rPr>
          <w:noProof/>
        </w:rPr>
        <w:drawing>
          <wp:inline distT="0" distB="0" distL="0" distR="0" wp14:anchorId="4A9E0705" wp14:editId="6C053478">
            <wp:extent cx="5760720" cy="1705610"/>
            <wp:effectExtent l="0" t="0" r="0" b="889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705610"/>
                    </a:xfrm>
                    <a:prstGeom prst="rect">
                      <a:avLst/>
                    </a:prstGeom>
                  </pic:spPr>
                </pic:pic>
              </a:graphicData>
            </a:graphic>
          </wp:inline>
        </w:drawing>
      </w:r>
    </w:p>
    <w:p w14:paraId="021FC72C" w14:textId="77777777" w:rsidR="000A7A95" w:rsidRDefault="000A7A95" w:rsidP="00857C6B"/>
    <w:p w14:paraId="69EA09FA" w14:textId="202C8DDD" w:rsidR="000A7A95" w:rsidRDefault="000A7A95" w:rsidP="00857C6B">
      <w:r>
        <w:t>L’écran a à présent été corrigé.</w:t>
      </w:r>
    </w:p>
    <w:p w14:paraId="22CEA22B" w14:textId="7BF0031D" w:rsidR="000A7A95" w:rsidRDefault="00393DE7" w:rsidP="00857C6B">
      <w:r>
        <w:rPr>
          <w:noProof/>
        </w:rPr>
        <w:drawing>
          <wp:inline distT="0" distB="0" distL="0" distR="0" wp14:anchorId="41B46CD1" wp14:editId="1A433BAE">
            <wp:extent cx="5760720" cy="1755775"/>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755775"/>
                    </a:xfrm>
                    <a:prstGeom prst="rect">
                      <a:avLst/>
                    </a:prstGeom>
                  </pic:spPr>
                </pic:pic>
              </a:graphicData>
            </a:graphic>
          </wp:inline>
        </w:drawing>
      </w:r>
    </w:p>
    <w:p w14:paraId="42A9C0D6" w14:textId="0557AB83" w:rsidR="00E6298B" w:rsidRDefault="00E6298B">
      <w:pPr>
        <w:spacing w:after="160" w:line="259" w:lineRule="auto"/>
        <w:jc w:val="left"/>
      </w:pPr>
      <w:r>
        <w:br w:type="page"/>
      </w:r>
    </w:p>
    <w:p w14:paraId="29AEBAE0" w14:textId="77777777" w:rsidR="008D526B" w:rsidRDefault="008D526B" w:rsidP="0029777F">
      <w:pPr>
        <w:pStyle w:val="Titre1"/>
      </w:pPr>
      <w:r>
        <w:lastRenderedPageBreak/>
        <w:t>Formation - Commercialisation</w:t>
      </w:r>
    </w:p>
    <w:p w14:paraId="35F937ED" w14:textId="7A2ED08B" w:rsidR="008D526B" w:rsidRDefault="008D526B" w:rsidP="002368FC">
      <w:pPr>
        <w:pStyle w:val="Titre2"/>
      </w:pPr>
      <w:r>
        <w:t>EC01 :</w:t>
      </w:r>
      <w:r w:rsidR="006E0EA9" w:rsidRPr="006E0EA9">
        <w:t xml:space="preserve"> Les publipostages de courriers "Commercialisation Formation" proposeront dorénavant des balises "DSUI_" pour le publipostage des informations sur les suivis, affichés par dates croissantes de suivi [Mantis #5306]</w:t>
      </w:r>
    </w:p>
    <w:p w14:paraId="30B5F924" w14:textId="77777777" w:rsidR="00C813D0" w:rsidRDefault="00C813D0" w:rsidP="00C813D0"/>
    <w:p w14:paraId="040AB7F0" w14:textId="7559FD6B" w:rsidR="00C813D0" w:rsidRPr="00C813D0" w:rsidRDefault="00C813D0" w:rsidP="00C813D0">
      <w:r>
        <w:rPr>
          <w:noProof/>
        </w:rPr>
        <w:drawing>
          <wp:inline distT="0" distB="0" distL="0" distR="0" wp14:anchorId="185BF1DA" wp14:editId="381DDBA4">
            <wp:extent cx="5760720" cy="86614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866140"/>
                    </a:xfrm>
                    <a:prstGeom prst="rect">
                      <a:avLst/>
                    </a:prstGeom>
                  </pic:spPr>
                </pic:pic>
              </a:graphicData>
            </a:graphic>
          </wp:inline>
        </w:drawing>
      </w:r>
    </w:p>
    <w:p w14:paraId="34E33D24" w14:textId="77777777" w:rsidR="008D526B" w:rsidRDefault="008D526B" w:rsidP="0029777F">
      <w:pPr>
        <w:pStyle w:val="Titre1"/>
      </w:pPr>
      <w:r>
        <w:t>Outils</w:t>
      </w:r>
    </w:p>
    <w:p w14:paraId="0CAD50D8" w14:textId="7A728A0C" w:rsidR="008D526B" w:rsidRDefault="008D526B" w:rsidP="0029777F">
      <w:pPr>
        <w:pStyle w:val="Titre2"/>
      </w:pPr>
      <w:r>
        <w:t>EO01 : Extension du champ "Code LDAP" des profils LDAP à 200 caractères au lieu de 100 dans l'écran "Outils &gt; Droits &gt; Profils LDAP" [Mantis #5222]</w:t>
      </w:r>
    </w:p>
    <w:p w14:paraId="2D51D542" w14:textId="6B8626E7" w:rsidR="00751CC2" w:rsidRDefault="00751CC2" w:rsidP="00751CC2">
      <w:r>
        <w:rPr>
          <w:noProof/>
        </w:rPr>
        <w:drawing>
          <wp:inline distT="0" distB="0" distL="0" distR="0" wp14:anchorId="148F4B14" wp14:editId="1FD648F9">
            <wp:extent cx="5760720" cy="15633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563370"/>
                    </a:xfrm>
                    <a:prstGeom prst="rect">
                      <a:avLst/>
                    </a:prstGeom>
                  </pic:spPr>
                </pic:pic>
              </a:graphicData>
            </a:graphic>
          </wp:inline>
        </w:drawing>
      </w:r>
    </w:p>
    <w:p w14:paraId="73651827" w14:textId="085C9851" w:rsidR="00E6298B" w:rsidRDefault="00E6298B">
      <w:pPr>
        <w:spacing w:after="160" w:line="259" w:lineRule="auto"/>
        <w:jc w:val="left"/>
      </w:pPr>
      <w:r>
        <w:br w:type="page"/>
      </w:r>
    </w:p>
    <w:p w14:paraId="13648193" w14:textId="34876E94" w:rsidR="00CF1550" w:rsidRPr="00CF1550" w:rsidRDefault="002A0C3C" w:rsidP="00CF1550">
      <w:pPr>
        <w:pStyle w:val="Titre2"/>
      </w:pPr>
      <w:r>
        <w:lastRenderedPageBreak/>
        <w:t xml:space="preserve">EO02 : L'écran "Outils &gt; Modèles &gt; Lettres &gt; Sessions : courriers libres" proposera dorénavant les nouvelles balises de publipostage "EMAIL_RAG", "EMAIL_RAS" et "EMAIL_DS" qui permettent d'obtenir l'adresse mail des organisateurs de formation, responsables pédagogiques et adjoints de la session [Mantis </w:t>
      </w:r>
      <w:r w:rsidR="00E6298B">
        <w:t>#</w:t>
      </w:r>
      <w:r w:rsidRPr="00E6298B">
        <w:t>5227</w:t>
      </w:r>
      <w:r>
        <w:t>]</w:t>
      </w:r>
    </w:p>
    <w:p w14:paraId="6FB146A4" w14:textId="02440540" w:rsidR="00CF1550" w:rsidRPr="00CF1550" w:rsidRDefault="00CF1550" w:rsidP="00CF1550">
      <w:r>
        <w:rPr>
          <w:noProof/>
        </w:rPr>
        <w:drawing>
          <wp:inline distT="0" distB="0" distL="0" distR="0" wp14:anchorId="068A2984" wp14:editId="298E3459">
            <wp:extent cx="4798337" cy="3413632"/>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4801499" cy="3415881"/>
                    </a:xfrm>
                    <a:prstGeom prst="rect">
                      <a:avLst/>
                    </a:prstGeom>
                  </pic:spPr>
                </pic:pic>
              </a:graphicData>
            </a:graphic>
          </wp:inline>
        </w:drawing>
      </w:r>
    </w:p>
    <w:p w14:paraId="3AE6360E" w14:textId="6F664A08" w:rsidR="00574061" w:rsidRPr="00E6298B" w:rsidRDefault="00574061" w:rsidP="00574061">
      <w:pPr>
        <w:pStyle w:val="Titre2"/>
      </w:pPr>
      <w:r w:rsidRPr="00E6298B">
        <w:t>EO03 : L'extracteur de données Eksaé ne devrait plus générer de fichier agent vide - celui-ci sera indiqué en erreur et ne sera pas déplacé dans le dossier en écoute [Sans mantis]</w:t>
      </w:r>
    </w:p>
    <w:p w14:paraId="15313ACD" w14:textId="23401616" w:rsidR="00C61B2B" w:rsidRPr="00E6298B" w:rsidRDefault="00E6298B" w:rsidP="00C61B2B">
      <w:r>
        <w:t>Point technique – aucune illustration possible.</w:t>
      </w:r>
    </w:p>
    <w:p w14:paraId="3367375D" w14:textId="12DF6C8E" w:rsidR="00BD22AF" w:rsidRPr="00E6298B" w:rsidRDefault="00574061" w:rsidP="00A97136">
      <w:pPr>
        <w:pStyle w:val="Titre2"/>
      </w:pPr>
      <w:r w:rsidRPr="00E6298B">
        <w:t>EO04 : Le webservice intranet admettra dorénavant l'authentification lors de la première requête, même sans cookie [Mantis #5019]</w:t>
      </w:r>
    </w:p>
    <w:p w14:paraId="028BAF73" w14:textId="37AB1284" w:rsidR="002210C1" w:rsidRPr="00E6298B" w:rsidRDefault="00E6298B" w:rsidP="002210C1">
      <w:r>
        <w:t>Point technique – aucune illustration possible.</w:t>
      </w:r>
    </w:p>
    <w:p w14:paraId="5EB75517" w14:textId="43981ED6" w:rsidR="00145B91" w:rsidRPr="00E6298B" w:rsidRDefault="00574061" w:rsidP="005940D2">
      <w:pPr>
        <w:pStyle w:val="Titre2"/>
      </w:pPr>
      <w:r w:rsidRPr="00E6298B">
        <w:t>EO05 : Revue des valeurs par défaut des paramètres - ne concerne que les nouvelles installations [Sans mantis]</w:t>
      </w:r>
    </w:p>
    <w:p w14:paraId="6C915F16" w14:textId="3CCEE4B2" w:rsidR="002210C1" w:rsidRPr="00E6298B" w:rsidRDefault="00E6298B" w:rsidP="002210C1">
      <w:r>
        <w:t>Point technique – aucune illustration possible.</w:t>
      </w:r>
    </w:p>
    <w:p w14:paraId="53135C80" w14:textId="608903F4" w:rsidR="00145B91" w:rsidRDefault="00145B91" w:rsidP="00145B91">
      <w:pPr>
        <w:pStyle w:val="Titre2"/>
      </w:pPr>
      <w:r w:rsidRPr="00E6298B">
        <w:t>EO06 : L'extracteur de données Eksaé tiendra dorénavant compte du champ "fin de motif" pour le calcul des suspensions avec un modèle de données "07" [Mantis #5242]</w:t>
      </w:r>
    </w:p>
    <w:p w14:paraId="29D6683B" w14:textId="6E5BA196" w:rsidR="002210C1" w:rsidRDefault="00E6298B" w:rsidP="002210C1">
      <w:r>
        <w:t>Point technique – aucune illustration possible.</w:t>
      </w:r>
    </w:p>
    <w:p w14:paraId="38B2A98A" w14:textId="391EEBDA" w:rsidR="00E0631C" w:rsidRDefault="00E0631C">
      <w:pPr>
        <w:spacing w:after="160" w:line="259" w:lineRule="auto"/>
        <w:jc w:val="left"/>
      </w:pPr>
      <w:r>
        <w:br w:type="page"/>
      </w:r>
    </w:p>
    <w:p w14:paraId="010E4568" w14:textId="02767367" w:rsidR="00145B91" w:rsidRDefault="00145B91" w:rsidP="00145B91">
      <w:pPr>
        <w:pStyle w:val="Titre2"/>
      </w:pPr>
      <w:r>
        <w:lastRenderedPageBreak/>
        <w:t xml:space="preserve">EO07 : Les modèles de lettre et de courriels admettront dorénavant, respectivement, un champ de fusion </w:t>
      </w:r>
      <w:bookmarkStart w:id="1" w:name="_Hlk96953285"/>
      <w:r>
        <w:t xml:space="preserve">"&lt;NUM_CHRONO/&gt;" </w:t>
      </w:r>
      <w:bookmarkEnd w:id="1"/>
      <w:r>
        <w:t>et "&lt;SPEC_NUM_CHRONO/&gt;" pour publiposter un numéro chrono unique du document par rapport au modèle et à l'année - aucune traçabilité complémentaire n'est prévue à ce stade [Mantis #5265]</w:t>
      </w:r>
    </w:p>
    <w:p w14:paraId="736268D4" w14:textId="5C3C1978" w:rsidR="002E5F7A" w:rsidRDefault="00EA4FCE" w:rsidP="002E5F7A">
      <w:r>
        <w:t xml:space="preserve">Un nouveau champ de fusion </w:t>
      </w:r>
      <w:r w:rsidRPr="00EA4FCE">
        <w:t>"&lt;NUM_CHRONO/&gt;"</w:t>
      </w:r>
      <w:r>
        <w:t xml:space="preserve"> est à présent disponible </w:t>
      </w:r>
      <w:r w:rsidR="00B40E72">
        <w:t xml:space="preserve">dans Outils &gt; Modèles &gt; Lettre. </w:t>
      </w:r>
    </w:p>
    <w:p w14:paraId="7B8A7F5C" w14:textId="37FCFDBD" w:rsidR="00B40E72" w:rsidRDefault="009A71AD" w:rsidP="002E5F7A">
      <w:r>
        <w:rPr>
          <w:noProof/>
        </w:rPr>
        <w:drawing>
          <wp:inline distT="0" distB="0" distL="0" distR="0" wp14:anchorId="7F9F0337" wp14:editId="295B7E94">
            <wp:extent cx="5760720" cy="2353945"/>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353945"/>
                    </a:xfrm>
                    <a:prstGeom prst="rect">
                      <a:avLst/>
                    </a:prstGeom>
                  </pic:spPr>
                </pic:pic>
              </a:graphicData>
            </a:graphic>
          </wp:inline>
        </w:drawing>
      </w:r>
    </w:p>
    <w:p w14:paraId="2F9E522C" w14:textId="77777777" w:rsidR="009A71AD" w:rsidRDefault="009A71AD" w:rsidP="002E5F7A"/>
    <w:p w14:paraId="4DA6B5FB" w14:textId="6497B4C5" w:rsidR="000313CA" w:rsidRDefault="000313CA" w:rsidP="002E5F7A">
      <w:r>
        <w:t xml:space="preserve">Pour chaque Modèle de lettre, la numérotation part de 1. Une nouvelle colonne a été ajoutée afin de pouvoir </w:t>
      </w:r>
      <w:r w:rsidR="00487A9D">
        <w:t>suivre le dernier numéro généré pour un modèle</w:t>
      </w:r>
      <w:r w:rsidR="009A3C63">
        <w:t>.</w:t>
      </w:r>
    </w:p>
    <w:p w14:paraId="0D613E83" w14:textId="7B83F82E" w:rsidR="009A3C63" w:rsidRDefault="009A3C63" w:rsidP="002E5F7A">
      <w:r>
        <w:rPr>
          <w:noProof/>
        </w:rPr>
        <w:drawing>
          <wp:inline distT="0" distB="0" distL="0" distR="0" wp14:anchorId="10D4F5F3" wp14:editId="17ABCEB2">
            <wp:extent cx="5760720" cy="1655445"/>
            <wp:effectExtent l="0" t="0" r="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655445"/>
                    </a:xfrm>
                    <a:prstGeom prst="rect">
                      <a:avLst/>
                    </a:prstGeom>
                  </pic:spPr>
                </pic:pic>
              </a:graphicData>
            </a:graphic>
          </wp:inline>
        </w:drawing>
      </w:r>
    </w:p>
    <w:p w14:paraId="7360A94B" w14:textId="77777777" w:rsidR="009A3C63" w:rsidRDefault="009A3C63" w:rsidP="002E5F7A"/>
    <w:p w14:paraId="0348AA8E" w14:textId="77777777" w:rsidR="001143B2" w:rsidRDefault="009A3C63" w:rsidP="009A3C63">
      <w:r>
        <w:t xml:space="preserve">Un nouveau champ de fusion </w:t>
      </w:r>
      <w:r w:rsidR="006106A7">
        <w:t xml:space="preserve">"&lt;SPEC_NUM_CHRONO/&gt;" </w:t>
      </w:r>
      <w:r>
        <w:t>est à présent disponible dans Outils &gt; Modèles &gt;</w:t>
      </w:r>
      <w:r w:rsidR="00070258">
        <w:t xml:space="preserve"> Mails</w:t>
      </w:r>
      <w:r>
        <w:t>.</w:t>
      </w:r>
    </w:p>
    <w:p w14:paraId="6FA6EC9C" w14:textId="77777777" w:rsidR="001143B2" w:rsidRDefault="001143B2" w:rsidP="009A3C63">
      <w:r>
        <w:rPr>
          <w:noProof/>
        </w:rPr>
        <w:drawing>
          <wp:inline distT="0" distB="0" distL="0" distR="0" wp14:anchorId="04AF648A" wp14:editId="3CF19DA6">
            <wp:extent cx="5760720" cy="1499870"/>
            <wp:effectExtent l="0" t="0" r="0" b="508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499870"/>
                    </a:xfrm>
                    <a:prstGeom prst="rect">
                      <a:avLst/>
                    </a:prstGeom>
                  </pic:spPr>
                </pic:pic>
              </a:graphicData>
            </a:graphic>
          </wp:inline>
        </w:drawing>
      </w:r>
    </w:p>
    <w:p w14:paraId="626CF819" w14:textId="42D11D43" w:rsidR="00E0631C" w:rsidRDefault="009A3C63" w:rsidP="009A3C63">
      <w:r>
        <w:t xml:space="preserve"> </w:t>
      </w:r>
    </w:p>
    <w:p w14:paraId="6B5C7C3D" w14:textId="77777777" w:rsidR="00E0631C" w:rsidRDefault="00E0631C">
      <w:pPr>
        <w:spacing w:after="160" w:line="259" w:lineRule="auto"/>
        <w:jc w:val="left"/>
      </w:pPr>
      <w:r>
        <w:br w:type="page"/>
      </w:r>
    </w:p>
    <w:p w14:paraId="58942E40" w14:textId="49208E01" w:rsidR="001143B2" w:rsidRDefault="001143B2" w:rsidP="001143B2">
      <w:r>
        <w:lastRenderedPageBreak/>
        <w:t>Une nouvelle colonne a été ajoutée afin de pouvoir suivre le dernier numéro généré pour un modèle</w:t>
      </w:r>
      <w:r w:rsidR="00465433">
        <w:t xml:space="preserve"> de mail</w:t>
      </w:r>
      <w:r>
        <w:t>.</w:t>
      </w:r>
    </w:p>
    <w:p w14:paraId="40DFE9D3" w14:textId="15C3C044" w:rsidR="00465433" w:rsidRDefault="00465433" w:rsidP="001143B2">
      <w:r>
        <w:rPr>
          <w:noProof/>
        </w:rPr>
        <w:drawing>
          <wp:inline distT="0" distB="0" distL="0" distR="0" wp14:anchorId="11B3B664" wp14:editId="12A2402A">
            <wp:extent cx="5760720" cy="1731010"/>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731010"/>
                    </a:xfrm>
                    <a:prstGeom prst="rect">
                      <a:avLst/>
                    </a:prstGeom>
                  </pic:spPr>
                </pic:pic>
              </a:graphicData>
            </a:graphic>
          </wp:inline>
        </w:drawing>
      </w:r>
    </w:p>
    <w:p w14:paraId="7EAC0A96" w14:textId="6905E925" w:rsidR="00DD7D8D" w:rsidRPr="00E0631C" w:rsidRDefault="00DD7D8D" w:rsidP="00DD7D8D">
      <w:pPr>
        <w:pStyle w:val="Titre2"/>
      </w:pPr>
      <w:r w:rsidRPr="00E0631C">
        <w:t>EO08A : L'automate d'ouverture/fermeture des emplois (hiérarchie, visites médicales, permis) ne devrait plus déclencher de mises à jour lorsque les données attendues sont identiques en base aux données à venir (cas particulier avec certaines interfaces) [Mantis #5039]</w:t>
      </w:r>
    </w:p>
    <w:p w14:paraId="6F872BA8" w14:textId="26067650" w:rsidR="00D860D3" w:rsidRPr="00E0631C" w:rsidRDefault="00E0631C" w:rsidP="00D860D3">
      <w:r w:rsidRPr="00E0631C">
        <w:t>Point technique – aucune illustration possible.</w:t>
      </w:r>
    </w:p>
    <w:p w14:paraId="291F0A44" w14:textId="58C5D74A" w:rsidR="00DD7D8D" w:rsidRPr="00E0631C" w:rsidRDefault="00DD7D8D" w:rsidP="00DD7D8D">
      <w:pPr>
        <w:pStyle w:val="Titre2"/>
      </w:pPr>
      <w:r w:rsidRPr="00E0631C">
        <w:t>EO08B : L'interface entrante CSV des restrictions des médicales devrait déclencher plus régulièrement l'automate d'ouverture/fermeture des emplois (hiérarchie, visites médicales, permis) [Mantis #5039]</w:t>
      </w:r>
    </w:p>
    <w:p w14:paraId="3857F599" w14:textId="4B60C827" w:rsidR="00D860D3" w:rsidRPr="00E0631C" w:rsidRDefault="00E0631C" w:rsidP="00D860D3">
      <w:r w:rsidRPr="00E0631C">
        <w:t>Point technique – aucune illustration possible.</w:t>
      </w:r>
    </w:p>
    <w:p w14:paraId="77AF15DC" w14:textId="7D5DCDA4" w:rsidR="009A3C63" w:rsidRDefault="00DD7D8D" w:rsidP="002368FC">
      <w:pPr>
        <w:pStyle w:val="Titre2"/>
      </w:pPr>
      <w:r w:rsidRPr="00E0631C">
        <w:t>EO09 : La mention "Fiche Carrière XXXX conservée, absente du fichier importé mais ayant vécu" dans l'interface entrante XML a été requalifiée au rang d'information (au lieu d'alerte) [Pas de Mantis]</w:t>
      </w:r>
    </w:p>
    <w:p w14:paraId="66D8D628" w14:textId="124D6BE0" w:rsidR="00D860D3" w:rsidRPr="00D860D3" w:rsidRDefault="00E0631C" w:rsidP="00D860D3">
      <w:r>
        <w:t>Point technique – aucune illustration possible.</w:t>
      </w:r>
    </w:p>
    <w:p w14:paraId="3CE78E81" w14:textId="77535468" w:rsidR="00542553" w:rsidRDefault="00542553">
      <w:pPr>
        <w:spacing w:after="160" w:line="259" w:lineRule="auto"/>
        <w:jc w:val="left"/>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br w:type="page"/>
      </w:r>
    </w:p>
    <w:p w14:paraId="1DE90C00" w14:textId="4F7B0123" w:rsidR="0069235F" w:rsidRDefault="0069235F" w:rsidP="0069235F">
      <w:pPr>
        <w:pStyle w:val="Titre1"/>
      </w:pPr>
      <w:r>
        <w:lastRenderedPageBreak/>
        <w:t>Application mobile</w:t>
      </w:r>
    </w:p>
    <w:p w14:paraId="107E3039" w14:textId="17E70DE5" w:rsidR="0069235F" w:rsidRDefault="0069235F" w:rsidP="0069235F">
      <w:pPr>
        <w:pStyle w:val="Titre2"/>
      </w:pPr>
      <w:r>
        <w:t xml:space="preserve">EM01 : Ajout de la prise en compte de la variable "Candidatures - Etat de départ" pour le </w:t>
      </w:r>
      <w:r w:rsidR="00D131B2">
        <w:t>libre-service</w:t>
      </w:r>
      <w:r>
        <w:t xml:space="preserve"> [Mantis #4819]</w:t>
      </w:r>
    </w:p>
    <w:p w14:paraId="547CECEB" w14:textId="4EEF59E2" w:rsidR="00607B6E" w:rsidRDefault="00663C15" w:rsidP="00607B6E">
      <w:r>
        <w:t>« </w:t>
      </w:r>
      <w:r w:rsidR="00036584">
        <w:t>Dans Outil &gt; Paramètres &gt; Variables</w:t>
      </w:r>
      <w:r>
        <w:t xml:space="preserve"> &gt; Candidatures &gt; Candidatures – Etat de départ », si </w:t>
      </w:r>
      <w:r w:rsidR="00575676">
        <w:t xml:space="preserve">la valeur du paramètre est « En attente » alors cela </w:t>
      </w:r>
      <w:r w:rsidR="00A57DD4">
        <w:t>été déjà</w:t>
      </w:r>
      <w:r w:rsidR="00575676">
        <w:t xml:space="preserve"> reflété dans le libre-service de l’application mo</w:t>
      </w:r>
      <w:r w:rsidR="000B71E0">
        <w:t>bile</w:t>
      </w:r>
      <w:r w:rsidR="004C3F3D">
        <w:t>.</w:t>
      </w:r>
    </w:p>
    <w:p w14:paraId="3F79D647" w14:textId="77777777" w:rsidR="00A57DD4" w:rsidRDefault="00A57DD4" w:rsidP="00607B6E"/>
    <w:p w14:paraId="00690265" w14:textId="6971D907" w:rsidR="000B71E0" w:rsidRDefault="000B71E0" w:rsidP="00607B6E">
      <w:r>
        <w:rPr>
          <w:noProof/>
        </w:rPr>
        <w:drawing>
          <wp:inline distT="0" distB="0" distL="0" distR="0" wp14:anchorId="4F9FCF9D" wp14:editId="40EC8D5B">
            <wp:extent cx="4467225" cy="15240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67225" cy="1524000"/>
                    </a:xfrm>
                    <a:prstGeom prst="rect">
                      <a:avLst/>
                    </a:prstGeom>
                  </pic:spPr>
                </pic:pic>
              </a:graphicData>
            </a:graphic>
          </wp:inline>
        </w:drawing>
      </w:r>
    </w:p>
    <w:p w14:paraId="036203C8" w14:textId="77777777" w:rsidR="00A57DD4" w:rsidRDefault="00A57DD4" w:rsidP="00607B6E"/>
    <w:p w14:paraId="7C4EF778" w14:textId="16BCDA7F" w:rsidR="000B71E0" w:rsidRDefault="00900388" w:rsidP="00607B6E">
      <w:r>
        <w:rPr>
          <w:noProof/>
        </w:rPr>
        <w:drawing>
          <wp:inline distT="0" distB="0" distL="0" distR="0" wp14:anchorId="6616E79E" wp14:editId="3786218D">
            <wp:extent cx="2027976" cy="3007341"/>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2039588" cy="3024561"/>
                    </a:xfrm>
                    <a:prstGeom prst="rect">
                      <a:avLst/>
                    </a:prstGeom>
                  </pic:spPr>
                </pic:pic>
              </a:graphicData>
            </a:graphic>
          </wp:inline>
        </w:drawing>
      </w:r>
    </w:p>
    <w:p w14:paraId="59030A50" w14:textId="6237CBBF" w:rsidR="00A57DD4" w:rsidRDefault="00A57DD4">
      <w:pPr>
        <w:spacing w:after="160" w:line="259" w:lineRule="auto"/>
        <w:jc w:val="left"/>
      </w:pPr>
      <w:r>
        <w:br w:type="page"/>
      </w:r>
    </w:p>
    <w:p w14:paraId="6D61AF0A" w14:textId="66EF2E78" w:rsidR="004C3F3D" w:rsidRDefault="00A9447D" w:rsidP="004C3F3D">
      <w:r>
        <w:lastRenderedPageBreak/>
        <w:t>Si</w:t>
      </w:r>
      <w:r w:rsidR="004C3F3D">
        <w:t xml:space="preserve"> la valeur du paramètre est « Demande » alors cela doit être reflété dans le libre-service de l’application mobile</w:t>
      </w:r>
      <w:r w:rsidR="00A57DD4">
        <w:t>. Auparavant, cela s’affichait en « En attente ».</w:t>
      </w:r>
    </w:p>
    <w:p w14:paraId="070E12D4" w14:textId="77777777" w:rsidR="004C3F3D" w:rsidRDefault="004C3F3D" w:rsidP="00607B6E"/>
    <w:p w14:paraId="6DCCA032" w14:textId="543980B3" w:rsidR="004C3F3D" w:rsidRDefault="004C3F3D" w:rsidP="00607B6E">
      <w:r>
        <w:rPr>
          <w:noProof/>
        </w:rPr>
        <w:drawing>
          <wp:inline distT="0" distB="0" distL="0" distR="0" wp14:anchorId="3D0B3A6E" wp14:editId="5D6D4868">
            <wp:extent cx="4155541" cy="143785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65776" cy="1441399"/>
                    </a:xfrm>
                    <a:prstGeom prst="rect">
                      <a:avLst/>
                    </a:prstGeom>
                  </pic:spPr>
                </pic:pic>
              </a:graphicData>
            </a:graphic>
          </wp:inline>
        </w:drawing>
      </w:r>
    </w:p>
    <w:p w14:paraId="19AE26D5" w14:textId="77777777" w:rsidR="00AD7BC1" w:rsidRDefault="00AD7BC1" w:rsidP="00607B6E"/>
    <w:p w14:paraId="4DB28FA8" w14:textId="26D33DD6" w:rsidR="00AD7BC1" w:rsidRDefault="00AD7BC1" w:rsidP="00607B6E">
      <w:r>
        <w:rPr>
          <w:noProof/>
        </w:rPr>
        <w:drawing>
          <wp:inline distT="0" distB="0" distL="0" distR="0" wp14:anchorId="10F805D3" wp14:editId="5DC6F52A">
            <wp:extent cx="2174597" cy="2761307"/>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2179625" cy="2767691"/>
                    </a:xfrm>
                    <a:prstGeom prst="rect">
                      <a:avLst/>
                    </a:prstGeom>
                  </pic:spPr>
                </pic:pic>
              </a:graphicData>
            </a:graphic>
          </wp:inline>
        </w:drawing>
      </w:r>
    </w:p>
    <w:p w14:paraId="735C46D5" w14:textId="77777777" w:rsidR="00A9447D" w:rsidRDefault="00A9447D" w:rsidP="00607B6E"/>
    <w:p w14:paraId="1C300A7F" w14:textId="4D3F1CA7" w:rsidR="00A9447D" w:rsidRDefault="00A9447D" w:rsidP="00816E31">
      <w:pPr>
        <w:pStyle w:val="Titre2"/>
      </w:pPr>
      <w:r>
        <w:t xml:space="preserve">EM02 : Ajout de la prise en compte de la variable "Libre-service - Périodes d'animations" pour le </w:t>
      </w:r>
      <w:r w:rsidR="0075211D">
        <w:t>libre-service</w:t>
      </w:r>
      <w:r>
        <w:t xml:space="preserve"> formateur [Mantis #4821]</w:t>
      </w:r>
    </w:p>
    <w:p w14:paraId="11128A98" w14:textId="492005EF" w:rsidR="00816E31" w:rsidRDefault="00816E31" w:rsidP="00816E31">
      <w:r>
        <w:t>L</w:t>
      </w:r>
      <w:r w:rsidR="00AE172C">
        <w:t>es valeurs de la variable « Libre-Service – Périodes d’animations » seront dorénavant prises en comptes dans l’application mobile</w:t>
      </w:r>
      <w:r w:rsidR="00A816FD">
        <w:t xml:space="preserve"> (variable accessible via « Outils &gt; paramètres &gt; Variables &gt; Libre-service »</w:t>
      </w:r>
      <w:r w:rsidR="00AE172C">
        <w:t>.</w:t>
      </w:r>
    </w:p>
    <w:p w14:paraId="0E594DF5" w14:textId="77777777" w:rsidR="008E5A52" w:rsidRDefault="008E5A52" w:rsidP="00816E31"/>
    <w:p w14:paraId="7A13B66D" w14:textId="4095E4BC" w:rsidR="00AE172C" w:rsidRDefault="00A816FD" w:rsidP="00AE172C">
      <w:r>
        <w:t xml:space="preserve">Variable à </w:t>
      </w:r>
      <w:r w:rsidR="00A76CA4">
        <w:t xml:space="preserve">« NON » : </w:t>
      </w:r>
      <w:r w:rsidR="00961E54">
        <w:t>Les périodes ne peuvent être ni vues ni saisies</w:t>
      </w:r>
      <w:r w:rsidR="00AE172C">
        <w:t xml:space="preserve"> (</w:t>
      </w:r>
      <w:r w:rsidR="00A76CA4">
        <w:t>il n’y aura donc</w:t>
      </w:r>
      <w:r w:rsidR="00AE172C">
        <w:t xml:space="preserve"> pas accès au bouton "préciser périodes" à côté des cartes de sessions</w:t>
      </w:r>
      <w:r w:rsidR="00A76CA4">
        <w:t>).</w:t>
      </w:r>
    </w:p>
    <w:p w14:paraId="76B11842" w14:textId="77777777" w:rsidR="008E5A52" w:rsidRDefault="008E5A52" w:rsidP="00AE172C"/>
    <w:p w14:paraId="3B17A6E1" w14:textId="5282133A" w:rsidR="006B1C3C" w:rsidRDefault="006B1C3C" w:rsidP="00AE172C">
      <w:r>
        <w:rPr>
          <w:noProof/>
        </w:rPr>
        <w:drawing>
          <wp:inline distT="0" distB="0" distL="0" distR="0" wp14:anchorId="632883D1" wp14:editId="6FC633B0">
            <wp:extent cx="2560320" cy="122126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74322" cy="1227945"/>
                    </a:xfrm>
                    <a:prstGeom prst="rect">
                      <a:avLst/>
                    </a:prstGeom>
                  </pic:spPr>
                </pic:pic>
              </a:graphicData>
            </a:graphic>
          </wp:inline>
        </w:drawing>
      </w:r>
    </w:p>
    <w:p w14:paraId="2E8213BC" w14:textId="77777777" w:rsidR="008E5A52" w:rsidRDefault="008E5A52" w:rsidP="00AE172C"/>
    <w:p w14:paraId="740C591B" w14:textId="77777777" w:rsidR="00007712" w:rsidRDefault="00007712">
      <w:pPr>
        <w:spacing w:after="160" w:line="259" w:lineRule="auto"/>
        <w:jc w:val="left"/>
      </w:pPr>
      <w:r>
        <w:br w:type="page"/>
      </w:r>
    </w:p>
    <w:p w14:paraId="614A6C01" w14:textId="4F2C5D83" w:rsidR="00AE172C" w:rsidRDefault="00A76CA4" w:rsidP="00AE172C">
      <w:r>
        <w:lastRenderedPageBreak/>
        <w:t xml:space="preserve">Variable </w:t>
      </w:r>
      <w:r w:rsidR="00961E54">
        <w:t>« </w:t>
      </w:r>
      <w:r>
        <w:t>SAISIE</w:t>
      </w:r>
      <w:r w:rsidR="00AE172C">
        <w:t>S</w:t>
      </w:r>
      <w:r w:rsidR="00961E54">
        <w:t> » : Les périodes peuvent être saisies ou non (en tant que formateur).</w:t>
      </w:r>
    </w:p>
    <w:p w14:paraId="64957420" w14:textId="77777777" w:rsidR="00007712" w:rsidRDefault="00007712" w:rsidP="00AE172C"/>
    <w:p w14:paraId="7E0CD1BC" w14:textId="30C08167" w:rsidR="003C513F" w:rsidRDefault="00D37127" w:rsidP="00AE172C">
      <w:r>
        <w:rPr>
          <w:noProof/>
        </w:rPr>
        <w:drawing>
          <wp:inline distT="0" distB="0" distL="0" distR="0" wp14:anchorId="643119AB" wp14:editId="708F3FCB">
            <wp:extent cx="2117188" cy="2432514"/>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2128674" cy="2445711"/>
                    </a:xfrm>
                    <a:prstGeom prst="rect">
                      <a:avLst/>
                    </a:prstGeom>
                  </pic:spPr>
                </pic:pic>
              </a:graphicData>
            </a:graphic>
          </wp:inline>
        </w:drawing>
      </w:r>
    </w:p>
    <w:p w14:paraId="19F7A737" w14:textId="77777777" w:rsidR="00007712" w:rsidRDefault="00007712" w:rsidP="00AE172C"/>
    <w:p w14:paraId="7F1E5EAA" w14:textId="48CC4E68" w:rsidR="00AE172C" w:rsidRDefault="00961E54" w:rsidP="00AE172C">
      <w:r>
        <w:t>Variable « </w:t>
      </w:r>
      <w:r w:rsidR="00AE172C">
        <w:t>D</w:t>
      </w:r>
      <w:r>
        <w:t xml:space="preserve">EMANDEE » : L’écran de saisie des périodes </w:t>
      </w:r>
      <w:r w:rsidR="00C35C25">
        <w:t>s’ouvre automatiquement lorsque le formateur postule à une session via son libre-service.</w:t>
      </w:r>
    </w:p>
    <w:p w14:paraId="0ACF4CD0" w14:textId="49B5B354" w:rsidR="00240881" w:rsidRDefault="00240881" w:rsidP="00AE172C">
      <w:r>
        <w:rPr>
          <w:noProof/>
        </w:rPr>
        <w:drawing>
          <wp:inline distT="0" distB="0" distL="0" distR="0" wp14:anchorId="5AAD6DB0" wp14:editId="3227E78C">
            <wp:extent cx="1631092" cy="3404382"/>
            <wp:effectExtent l="0" t="0" r="762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1638385" cy="3419603"/>
                    </a:xfrm>
                    <a:prstGeom prst="rect">
                      <a:avLst/>
                    </a:prstGeom>
                  </pic:spPr>
                </pic:pic>
              </a:graphicData>
            </a:graphic>
          </wp:inline>
        </w:drawing>
      </w:r>
    </w:p>
    <w:p w14:paraId="6D65F05A" w14:textId="7AC2B104" w:rsidR="00007712" w:rsidRDefault="00007712">
      <w:pPr>
        <w:spacing w:after="160" w:line="259" w:lineRule="auto"/>
        <w:jc w:val="left"/>
      </w:pPr>
      <w:r>
        <w:br w:type="page"/>
      </w:r>
    </w:p>
    <w:p w14:paraId="1C8B5C55" w14:textId="0D69B3B5" w:rsidR="00AE172C" w:rsidRDefault="00C35C25" w:rsidP="00AE172C">
      <w:r>
        <w:lastRenderedPageBreak/>
        <w:t xml:space="preserve">Variable « LECTURE » : </w:t>
      </w:r>
      <w:r w:rsidR="00A7004B">
        <w:t>Le bouton</w:t>
      </w:r>
      <w:r w:rsidR="00AE172C">
        <w:t xml:space="preserve"> "périodes d'animations" </w:t>
      </w:r>
      <w:r w:rsidR="00A7004B">
        <w:t xml:space="preserve">doit seulement permettre l’accès au bouton de visualisation </w:t>
      </w:r>
      <w:r w:rsidR="003C513F">
        <w:t>des</w:t>
      </w:r>
      <w:r w:rsidR="00AE172C">
        <w:t xml:space="preserve"> périodes d'animations</w:t>
      </w:r>
      <w:r w:rsidR="003C513F">
        <w:t>.</w:t>
      </w:r>
    </w:p>
    <w:p w14:paraId="03694CBC" w14:textId="77777777" w:rsidR="00007712" w:rsidRDefault="00007712" w:rsidP="00AE172C"/>
    <w:p w14:paraId="0F786A95" w14:textId="10AA9312" w:rsidR="00E00200" w:rsidRPr="00816E31" w:rsidRDefault="00825102" w:rsidP="00AE172C">
      <w:r>
        <w:rPr>
          <w:noProof/>
        </w:rPr>
        <w:drawing>
          <wp:inline distT="0" distB="0" distL="0" distR="0" wp14:anchorId="7AD8E31E" wp14:editId="3168867E">
            <wp:extent cx="2539219" cy="3211557"/>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43734" cy="3217267"/>
                    </a:xfrm>
                    <a:prstGeom prst="rect">
                      <a:avLst/>
                    </a:prstGeom>
                  </pic:spPr>
                </pic:pic>
              </a:graphicData>
            </a:graphic>
          </wp:inline>
        </w:drawing>
      </w:r>
    </w:p>
    <w:p w14:paraId="75E36CF4"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A9C6DE" w14:textId="1A52CF32" w:rsidR="0069235F" w:rsidRDefault="0069235F" w:rsidP="0069235F">
      <w:pPr>
        <w:pStyle w:val="Titre2"/>
      </w:pPr>
      <w:r>
        <w:lastRenderedPageBreak/>
        <w:t>CM01 : correction de l'enregistrement des périodes d'animation : les formateurs peuvent à nouveau préciser leurs périodes d'animation [Mantis #4822]</w:t>
      </w:r>
    </w:p>
    <w:p w14:paraId="168A86DA" w14:textId="5C7699BC" w:rsidR="0023751E" w:rsidRDefault="0023751E" w:rsidP="0023751E">
      <w:r>
        <w:t xml:space="preserve">Correction d’une anomalie qui empêchait la saisie par les formateurs de leurs périodes d’animation. </w:t>
      </w:r>
    </w:p>
    <w:p w14:paraId="27314043" w14:textId="77777777" w:rsidR="00007712" w:rsidRPr="0023751E" w:rsidRDefault="00007712" w:rsidP="0023751E"/>
    <w:p w14:paraId="51FCD468" w14:textId="080777D4" w:rsidR="0023751E" w:rsidRPr="0023751E" w:rsidRDefault="0023751E" w:rsidP="0023751E">
      <w:r>
        <w:rPr>
          <w:noProof/>
        </w:rPr>
        <w:drawing>
          <wp:inline distT="0" distB="0" distL="0" distR="0" wp14:anchorId="218CBD16" wp14:editId="110499AC">
            <wp:extent cx="1816000" cy="3711921"/>
            <wp:effectExtent l="0" t="0" r="0" b="3175"/>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1818869" cy="3717785"/>
                    </a:xfrm>
                    <a:prstGeom prst="rect">
                      <a:avLst/>
                    </a:prstGeom>
                  </pic:spPr>
                </pic:pic>
              </a:graphicData>
            </a:graphic>
          </wp:inline>
        </w:drawing>
      </w:r>
    </w:p>
    <w:sectPr w:rsidR="0023751E" w:rsidRPr="0023751E" w:rsidSect="00824313">
      <w:headerReference w:type="default" r:id="rId100"/>
      <w:footerReference w:type="default" r:id="rId101"/>
      <w:footerReference w:type="first" r:id="rId10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9B37D" w14:textId="77777777" w:rsidR="00F27B2E" w:rsidRDefault="00F27B2E" w:rsidP="00824313">
      <w:r>
        <w:separator/>
      </w:r>
    </w:p>
  </w:endnote>
  <w:endnote w:type="continuationSeparator" w:id="0">
    <w:p w14:paraId="70A63A2A" w14:textId="77777777" w:rsidR="00F27B2E" w:rsidRDefault="00F27B2E" w:rsidP="00824313">
      <w:r>
        <w:continuationSeparator/>
      </w:r>
    </w:p>
  </w:endnote>
  <w:endnote w:type="continuationNotice" w:id="1">
    <w:p w14:paraId="3F30CE45" w14:textId="77777777" w:rsidR="00F27B2E" w:rsidRDefault="00F27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13787" w14:textId="77777777" w:rsidR="00F27B2E" w:rsidRDefault="00F27B2E" w:rsidP="00824313">
      <w:r>
        <w:separator/>
      </w:r>
    </w:p>
  </w:footnote>
  <w:footnote w:type="continuationSeparator" w:id="0">
    <w:p w14:paraId="693609D4" w14:textId="77777777" w:rsidR="00F27B2E" w:rsidRDefault="00F27B2E" w:rsidP="00824313">
      <w:r>
        <w:continuationSeparator/>
      </w:r>
    </w:p>
  </w:footnote>
  <w:footnote w:type="continuationNotice" w:id="1">
    <w:p w14:paraId="53617DC7" w14:textId="77777777" w:rsidR="00F27B2E" w:rsidRDefault="00F27B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2591AA07"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5D3B27">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0"/>
  </w:num>
  <w:num w:numId="3">
    <w:abstractNumId w:val="18"/>
  </w:num>
  <w:num w:numId="4">
    <w:abstractNumId w:val="27"/>
  </w:num>
  <w:num w:numId="5">
    <w:abstractNumId w:val="10"/>
  </w:num>
  <w:num w:numId="6">
    <w:abstractNumId w:val="4"/>
  </w:num>
  <w:num w:numId="7">
    <w:abstractNumId w:val="23"/>
  </w:num>
  <w:num w:numId="8">
    <w:abstractNumId w:val="14"/>
  </w:num>
  <w:num w:numId="9">
    <w:abstractNumId w:val="26"/>
  </w:num>
  <w:num w:numId="10">
    <w:abstractNumId w:val="21"/>
  </w:num>
  <w:num w:numId="11">
    <w:abstractNumId w:val="2"/>
  </w:num>
  <w:num w:numId="12">
    <w:abstractNumId w:val="17"/>
  </w:num>
  <w:num w:numId="13">
    <w:abstractNumId w:val="8"/>
  </w:num>
  <w:num w:numId="14">
    <w:abstractNumId w:val="16"/>
  </w:num>
  <w:num w:numId="15">
    <w:abstractNumId w:val="9"/>
  </w:num>
  <w:num w:numId="16">
    <w:abstractNumId w:val="24"/>
  </w:num>
  <w:num w:numId="17">
    <w:abstractNumId w:val="11"/>
  </w:num>
  <w:num w:numId="18">
    <w:abstractNumId w:val="6"/>
  </w:num>
  <w:num w:numId="19">
    <w:abstractNumId w:val="22"/>
  </w:num>
  <w:num w:numId="20">
    <w:abstractNumId w:val="7"/>
  </w:num>
  <w:num w:numId="21">
    <w:abstractNumId w:val="15"/>
  </w:num>
  <w:num w:numId="22">
    <w:abstractNumId w:val="13"/>
  </w:num>
  <w:num w:numId="23">
    <w:abstractNumId w:val="3"/>
  </w:num>
  <w:num w:numId="24">
    <w:abstractNumId w:val="1"/>
  </w:num>
  <w:num w:numId="25">
    <w:abstractNumId w:val="25"/>
  </w:num>
  <w:num w:numId="26">
    <w:abstractNumId w:val="20"/>
  </w:num>
  <w:num w:numId="27">
    <w:abstractNumId w:val="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1487"/>
    <w:rsid w:val="00001893"/>
    <w:rsid w:val="000023B0"/>
    <w:rsid w:val="00002908"/>
    <w:rsid w:val="00002ADA"/>
    <w:rsid w:val="00002ECE"/>
    <w:rsid w:val="00003844"/>
    <w:rsid w:val="00003968"/>
    <w:rsid w:val="000042A8"/>
    <w:rsid w:val="00004BA1"/>
    <w:rsid w:val="000055F8"/>
    <w:rsid w:val="000061D7"/>
    <w:rsid w:val="000062F3"/>
    <w:rsid w:val="00006DB2"/>
    <w:rsid w:val="00007712"/>
    <w:rsid w:val="00007CA3"/>
    <w:rsid w:val="00007CCE"/>
    <w:rsid w:val="00007DB6"/>
    <w:rsid w:val="00010C43"/>
    <w:rsid w:val="000113DB"/>
    <w:rsid w:val="00012B4A"/>
    <w:rsid w:val="00012C01"/>
    <w:rsid w:val="00014641"/>
    <w:rsid w:val="000153B8"/>
    <w:rsid w:val="00015727"/>
    <w:rsid w:val="0001578F"/>
    <w:rsid w:val="00015B8D"/>
    <w:rsid w:val="00016529"/>
    <w:rsid w:val="00016A0D"/>
    <w:rsid w:val="00016A5C"/>
    <w:rsid w:val="000176EF"/>
    <w:rsid w:val="00017971"/>
    <w:rsid w:val="00022356"/>
    <w:rsid w:val="0002339D"/>
    <w:rsid w:val="00023452"/>
    <w:rsid w:val="0002425E"/>
    <w:rsid w:val="0002444F"/>
    <w:rsid w:val="00025192"/>
    <w:rsid w:val="0002544F"/>
    <w:rsid w:val="000263F1"/>
    <w:rsid w:val="00027896"/>
    <w:rsid w:val="00030540"/>
    <w:rsid w:val="000313CA"/>
    <w:rsid w:val="00031A3B"/>
    <w:rsid w:val="00031F5B"/>
    <w:rsid w:val="00034213"/>
    <w:rsid w:val="000348CC"/>
    <w:rsid w:val="00036362"/>
    <w:rsid w:val="00036584"/>
    <w:rsid w:val="00037C54"/>
    <w:rsid w:val="0004016C"/>
    <w:rsid w:val="00040635"/>
    <w:rsid w:val="00040A6C"/>
    <w:rsid w:val="00040B04"/>
    <w:rsid w:val="00040F59"/>
    <w:rsid w:val="00040F97"/>
    <w:rsid w:val="00041A80"/>
    <w:rsid w:val="00041ED1"/>
    <w:rsid w:val="00042731"/>
    <w:rsid w:val="00042760"/>
    <w:rsid w:val="00042A26"/>
    <w:rsid w:val="00043029"/>
    <w:rsid w:val="00043499"/>
    <w:rsid w:val="00043CF4"/>
    <w:rsid w:val="00044383"/>
    <w:rsid w:val="000448C8"/>
    <w:rsid w:val="000450CB"/>
    <w:rsid w:val="00045789"/>
    <w:rsid w:val="00045C15"/>
    <w:rsid w:val="00045DFC"/>
    <w:rsid w:val="000463A6"/>
    <w:rsid w:val="00046754"/>
    <w:rsid w:val="0004708A"/>
    <w:rsid w:val="00050048"/>
    <w:rsid w:val="00052A43"/>
    <w:rsid w:val="00053C60"/>
    <w:rsid w:val="00053D18"/>
    <w:rsid w:val="000544C0"/>
    <w:rsid w:val="00055DCD"/>
    <w:rsid w:val="00056DB8"/>
    <w:rsid w:val="0006019E"/>
    <w:rsid w:val="000602D0"/>
    <w:rsid w:val="00060860"/>
    <w:rsid w:val="00062688"/>
    <w:rsid w:val="00064B18"/>
    <w:rsid w:val="00066018"/>
    <w:rsid w:val="0006706A"/>
    <w:rsid w:val="00070258"/>
    <w:rsid w:val="0007039C"/>
    <w:rsid w:val="00071A30"/>
    <w:rsid w:val="0007215A"/>
    <w:rsid w:val="000722B2"/>
    <w:rsid w:val="0007285F"/>
    <w:rsid w:val="00072BFE"/>
    <w:rsid w:val="0007376E"/>
    <w:rsid w:val="000743A5"/>
    <w:rsid w:val="00074C87"/>
    <w:rsid w:val="000756FF"/>
    <w:rsid w:val="000757B7"/>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633D"/>
    <w:rsid w:val="000867D1"/>
    <w:rsid w:val="00086903"/>
    <w:rsid w:val="000869EF"/>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6CB8"/>
    <w:rsid w:val="000970A4"/>
    <w:rsid w:val="000A0097"/>
    <w:rsid w:val="000A0B5C"/>
    <w:rsid w:val="000A0BBC"/>
    <w:rsid w:val="000A1169"/>
    <w:rsid w:val="000A18F8"/>
    <w:rsid w:val="000A1DD7"/>
    <w:rsid w:val="000A2096"/>
    <w:rsid w:val="000A22C7"/>
    <w:rsid w:val="000A3745"/>
    <w:rsid w:val="000A3A53"/>
    <w:rsid w:val="000A469E"/>
    <w:rsid w:val="000A48D6"/>
    <w:rsid w:val="000A5031"/>
    <w:rsid w:val="000A6E01"/>
    <w:rsid w:val="000A6E9B"/>
    <w:rsid w:val="000A7A95"/>
    <w:rsid w:val="000B135D"/>
    <w:rsid w:val="000B2A3C"/>
    <w:rsid w:val="000B318F"/>
    <w:rsid w:val="000B3CC6"/>
    <w:rsid w:val="000B417D"/>
    <w:rsid w:val="000B4CD9"/>
    <w:rsid w:val="000B5642"/>
    <w:rsid w:val="000B57C1"/>
    <w:rsid w:val="000B71E0"/>
    <w:rsid w:val="000B73E2"/>
    <w:rsid w:val="000C0243"/>
    <w:rsid w:val="000C0900"/>
    <w:rsid w:val="000C196C"/>
    <w:rsid w:val="000C1F80"/>
    <w:rsid w:val="000C212A"/>
    <w:rsid w:val="000C2134"/>
    <w:rsid w:val="000C2242"/>
    <w:rsid w:val="000C2599"/>
    <w:rsid w:val="000C2EE7"/>
    <w:rsid w:val="000C3546"/>
    <w:rsid w:val="000C3930"/>
    <w:rsid w:val="000C5BA3"/>
    <w:rsid w:val="000C701E"/>
    <w:rsid w:val="000C728B"/>
    <w:rsid w:val="000C75C6"/>
    <w:rsid w:val="000C77DF"/>
    <w:rsid w:val="000C7A79"/>
    <w:rsid w:val="000D07D4"/>
    <w:rsid w:val="000D13DE"/>
    <w:rsid w:val="000D1B97"/>
    <w:rsid w:val="000D2876"/>
    <w:rsid w:val="000D2BF5"/>
    <w:rsid w:val="000D357B"/>
    <w:rsid w:val="000D35C8"/>
    <w:rsid w:val="000D37E0"/>
    <w:rsid w:val="000D3A32"/>
    <w:rsid w:val="000D51E2"/>
    <w:rsid w:val="000D67DC"/>
    <w:rsid w:val="000D7615"/>
    <w:rsid w:val="000D7AB7"/>
    <w:rsid w:val="000D7E05"/>
    <w:rsid w:val="000E0927"/>
    <w:rsid w:val="000E0BFB"/>
    <w:rsid w:val="000E0E31"/>
    <w:rsid w:val="000E1157"/>
    <w:rsid w:val="000E119A"/>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F3C"/>
    <w:rsid w:val="000F34FD"/>
    <w:rsid w:val="000F3A5A"/>
    <w:rsid w:val="000F3F0F"/>
    <w:rsid w:val="000F43A4"/>
    <w:rsid w:val="000F4695"/>
    <w:rsid w:val="000F5866"/>
    <w:rsid w:val="000F5EC4"/>
    <w:rsid w:val="000F754F"/>
    <w:rsid w:val="0010083A"/>
    <w:rsid w:val="001008AE"/>
    <w:rsid w:val="00100AA1"/>
    <w:rsid w:val="00100CCB"/>
    <w:rsid w:val="00101123"/>
    <w:rsid w:val="0010133B"/>
    <w:rsid w:val="00101767"/>
    <w:rsid w:val="00101CB2"/>
    <w:rsid w:val="0010224B"/>
    <w:rsid w:val="00102566"/>
    <w:rsid w:val="001028FB"/>
    <w:rsid w:val="0010295F"/>
    <w:rsid w:val="00102CE1"/>
    <w:rsid w:val="00102F38"/>
    <w:rsid w:val="00103480"/>
    <w:rsid w:val="00104409"/>
    <w:rsid w:val="00105CC4"/>
    <w:rsid w:val="00106D29"/>
    <w:rsid w:val="00106F97"/>
    <w:rsid w:val="00107017"/>
    <w:rsid w:val="00107E2B"/>
    <w:rsid w:val="00110DCF"/>
    <w:rsid w:val="00111243"/>
    <w:rsid w:val="00111533"/>
    <w:rsid w:val="00111E84"/>
    <w:rsid w:val="00111EC7"/>
    <w:rsid w:val="00111EE1"/>
    <w:rsid w:val="00112434"/>
    <w:rsid w:val="00112CCF"/>
    <w:rsid w:val="00113549"/>
    <w:rsid w:val="00114394"/>
    <w:rsid w:val="001143B2"/>
    <w:rsid w:val="00114409"/>
    <w:rsid w:val="001148B3"/>
    <w:rsid w:val="00115337"/>
    <w:rsid w:val="00115A47"/>
    <w:rsid w:val="00116742"/>
    <w:rsid w:val="00116996"/>
    <w:rsid w:val="00116D11"/>
    <w:rsid w:val="0011721D"/>
    <w:rsid w:val="0012004C"/>
    <w:rsid w:val="00120790"/>
    <w:rsid w:val="001209E0"/>
    <w:rsid w:val="00121EF0"/>
    <w:rsid w:val="0012323A"/>
    <w:rsid w:val="00123334"/>
    <w:rsid w:val="001249DD"/>
    <w:rsid w:val="00125A45"/>
    <w:rsid w:val="0012674A"/>
    <w:rsid w:val="0012699B"/>
    <w:rsid w:val="0012775B"/>
    <w:rsid w:val="00127A6E"/>
    <w:rsid w:val="00127DAC"/>
    <w:rsid w:val="00130410"/>
    <w:rsid w:val="00130DD4"/>
    <w:rsid w:val="0013115A"/>
    <w:rsid w:val="00131F64"/>
    <w:rsid w:val="00132692"/>
    <w:rsid w:val="001327FF"/>
    <w:rsid w:val="00132B1D"/>
    <w:rsid w:val="00133698"/>
    <w:rsid w:val="00133838"/>
    <w:rsid w:val="001348BB"/>
    <w:rsid w:val="00134A4F"/>
    <w:rsid w:val="00135503"/>
    <w:rsid w:val="00135F18"/>
    <w:rsid w:val="001368DA"/>
    <w:rsid w:val="0013712E"/>
    <w:rsid w:val="001376E7"/>
    <w:rsid w:val="00137754"/>
    <w:rsid w:val="00137AB6"/>
    <w:rsid w:val="00137D9C"/>
    <w:rsid w:val="0014021E"/>
    <w:rsid w:val="00140304"/>
    <w:rsid w:val="00141AE2"/>
    <w:rsid w:val="00142A10"/>
    <w:rsid w:val="00142FF9"/>
    <w:rsid w:val="00143EE7"/>
    <w:rsid w:val="00143FB6"/>
    <w:rsid w:val="00145735"/>
    <w:rsid w:val="00145B91"/>
    <w:rsid w:val="00145B9A"/>
    <w:rsid w:val="00145C03"/>
    <w:rsid w:val="00145ECB"/>
    <w:rsid w:val="001461B7"/>
    <w:rsid w:val="00146306"/>
    <w:rsid w:val="001473AF"/>
    <w:rsid w:val="001507A4"/>
    <w:rsid w:val="00150E73"/>
    <w:rsid w:val="00150EA6"/>
    <w:rsid w:val="001511A2"/>
    <w:rsid w:val="00151B68"/>
    <w:rsid w:val="00151F6B"/>
    <w:rsid w:val="001525D4"/>
    <w:rsid w:val="00152BC2"/>
    <w:rsid w:val="00152F25"/>
    <w:rsid w:val="00154CEA"/>
    <w:rsid w:val="00155857"/>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6A8"/>
    <w:rsid w:val="00165A2C"/>
    <w:rsid w:val="001700B2"/>
    <w:rsid w:val="001703E5"/>
    <w:rsid w:val="001714CC"/>
    <w:rsid w:val="00172D9A"/>
    <w:rsid w:val="00172F5B"/>
    <w:rsid w:val="00173DDE"/>
    <w:rsid w:val="0017414A"/>
    <w:rsid w:val="00174ABD"/>
    <w:rsid w:val="00174D49"/>
    <w:rsid w:val="00175B9B"/>
    <w:rsid w:val="00175C6A"/>
    <w:rsid w:val="00175F5F"/>
    <w:rsid w:val="001760DC"/>
    <w:rsid w:val="00177519"/>
    <w:rsid w:val="00177783"/>
    <w:rsid w:val="001779FA"/>
    <w:rsid w:val="001805E9"/>
    <w:rsid w:val="001806B3"/>
    <w:rsid w:val="00180E68"/>
    <w:rsid w:val="0018174B"/>
    <w:rsid w:val="001832F5"/>
    <w:rsid w:val="00183DA8"/>
    <w:rsid w:val="00184417"/>
    <w:rsid w:val="001847C8"/>
    <w:rsid w:val="00184C73"/>
    <w:rsid w:val="0018524D"/>
    <w:rsid w:val="00185C03"/>
    <w:rsid w:val="00186626"/>
    <w:rsid w:val="001866A5"/>
    <w:rsid w:val="00187A3B"/>
    <w:rsid w:val="00187EB7"/>
    <w:rsid w:val="00190519"/>
    <w:rsid w:val="001907E4"/>
    <w:rsid w:val="00190AE1"/>
    <w:rsid w:val="00191499"/>
    <w:rsid w:val="00191C05"/>
    <w:rsid w:val="00192069"/>
    <w:rsid w:val="001924D5"/>
    <w:rsid w:val="00192C17"/>
    <w:rsid w:val="001945F6"/>
    <w:rsid w:val="00194605"/>
    <w:rsid w:val="001947AD"/>
    <w:rsid w:val="001948DE"/>
    <w:rsid w:val="001956F7"/>
    <w:rsid w:val="0019642F"/>
    <w:rsid w:val="001964C4"/>
    <w:rsid w:val="001965D8"/>
    <w:rsid w:val="00197D75"/>
    <w:rsid w:val="001A2A74"/>
    <w:rsid w:val="001A2E1E"/>
    <w:rsid w:val="001A3B48"/>
    <w:rsid w:val="001A3D6E"/>
    <w:rsid w:val="001A42BE"/>
    <w:rsid w:val="001A4DB3"/>
    <w:rsid w:val="001A4DD4"/>
    <w:rsid w:val="001A5263"/>
    <w:rsid w:val="001A599E"/>
    <w:rsid w:val="001A5CDF"/>
    <w:rsid w:val="001A5CE6"/>
    <w:rsid w:val="001A5CEB"/>
    <w:rsid w:val="001A6070"/>
    <w:rsid w:val="001B02BB"/>
    <w:rsid w:val="001B03AF"/>
    <w:rsid w:val="001B0557"/>
    <w:rsid w:val="001B0757"/>
    <w:rsid w:val="001B0A89"/>
    <w:rsid w:val="001B2671"/>
    <w:rsid w:val="001B269B"/>
    <w:rsid w:val="001B2BA5"/>
    <w:rsid w:val="001B2FF0"/>
    <w:rsid w:val="001B41CD"/>
    <w:rsid w:val="001B4227"/>
    <w:rsid w:val="001B4C92"/>
    <w:rsid w:val="001B5279"/>
    <w:rsid w:val="001B52DE"/>
    <w:rsid w:val="001B5C01"/>
    <w:rsid w:val="001B74CF"/>
    <w:rsid w:val="001C002E"/>
    <w:rsid w:val="001C181D"/>
    <w:rsid w:val="001C2183"/>
    <w:rsid w:val="001C4866"/>
    <w:rsid w:val="001C5BB2"/>
    <w:rsid w:val="001C5ED2"/>
    <w:rsid w:val="001C6330"/>
    <w:rsid w:val="001C668F"/>
    <w:rsid w:val="001C6FC7"/>
    <w:rsid w:val="001C722B"/>
    <w:rsid w:val="001C7BF3"/>
    <w:rsid w:val="001C7C87"/>
    <w:rsid w:val="001D028E"/>
    <w:rsid w:val="001D0481"/>
    <w:rsid w:val="001D2669"/>
    <w:rsid w:val="001D32E6"/>
    <w:rsid w:val="001D3FAE"/>
    <w:rsid w:val="001D4278"/>
    <w:rsid w:val="001D4D99"/>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615B"/>
    <w:rsid w:val="001E6A55"/>
    <w:rsid w:val="001E6D7D"/>
    <w:rsid w:val="001E6DC2"/>
    <w:rsid w:val="001E6E06"/>
    <w:rsid w:val="001E6FDA"/>
    <w:rsid w:val="001E7429"/>
    <w:rsid w:val="001E7C09"/>
    <w:rsid w:val="001F00C2"/>
    <w:rsid w:val="001F1330"/>
    <w:rsid w:val="001F1E5D"/>
    <w:rsid w:val="001F205B"/>
    <w:rsid w:val="001F2DDC"/>
    <w:rsid w:val="001F34B3"/>
    <w:rsid w:val="001F40B5"/>
    <w:rsid w:val="001F413C"/>
    <w:rsid w:val="001F7052"/>
    <w:rsid w:val="001F7136"/>
    <w:rsid w:val="002002C7"/>
    <w:rsid w:val="002010F4"/>
    <w:rsid w:val="002013BC"/>
    <w:rsid w:val="00201951"/>
    <w:rsid w:val="00201C1B"/>
    <w:rsid w:val="00202C04"/>
    <w:rsid w:val="00203646"/>
    <w:rsid w:val="00204355"/>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242"/>
    <w:rsid w:val="00216341"/>
    <w:rsid w:val="00216E4E"/>
    <w:rsid w:val="00216F04"/>
    <w:rsid w:val="0021770E"/>
    <w:rsid w:val="002177B6"/>
    <w:rsid w:val="002178F3"/>
    <w:rsid w:val="00217A3E"/>
    <w:rsid w:val="00220478"/>
    <w:rsid w:val="002210C1"/>
    <w:rsid w:val="00222A5A"/>
    <w:rsid w:val="00222E95"/>
    <w:rsid w:val="00222EDC"/>
    <w:rsid w:val="0022305E"/>
    <w:rsid w:val="00223740"/>
    <w:rsid w:val="0022462B"/>
    <w:rsid w:val="00224F92"/>
    <w:rsid w:val="002250C7"/>
    <w:rsid w:val="00225D5C"/>
    <w:rsid w:val="002262C5"/>
    <w:rsid w:val="00227515"/>
    <w:rsid w:val="00230C3A"/>
    <w:rsid w:val="002311D8"/>
    <w:rsid w:val="00231897"/>
    <w:rsid w:val="00231992"/>
    <w:rsid w:val="0023240F"/>
    <w:rsid w:val="0023300F"/>
    <w:rsid w:val="0023455A"/>
    <w:rsid w:val="002345B4"/>
    <w:rsid w:val="002361BB"/>
    <w:rsid w:val="00236365"/>
    <w:rsid w:val="002368FC"/>
    <w:rsid w:val="00236E48"/>
    <w:rsid w:val="0023751E"/>
    <w:rsid w:val="00237C1A"/>
    <w:rsid w:val="00237E81"/>
    <w:rsid w:val="002400C9"/>
    <w:rsid w:val="00240881"/>
    <w:rsid w:val="002418A3"/>
    <w:rsid w:val="00242396"/>
    <w:rsid w:val="00242F07"/>
    <w:rsid w:val="00243594"/>
    <w:rsid w:val="00244716"/>
    <w:rsid w:val="002450AA"/>
    <w:rsid w:val="0024516C"/>
    <w:rsid w:val="00245304"/>
    <w:rsid w:val="002461F9"/>
    <w:rsid w:val="002462AD"/>
    <w:rsid w:val="00247009"/>
    <w:rsid w:val="00247071"/>
    <w:rsid w:val="002501FB"/>
    <w:rsid w:val="00250208"/>
    <w:rsid w:val="00250230"/>
    <w:rsid w:val="0025031F"/>
    <w:rsid w:val="002503AB"/>
    <w:rsid w:val="00250645"/>
    <w:rsid w:val="00251345"/>
    <w:rsid w:val="0025211F"/>
    <w:rsid w:val="00252284"/>
    <w:rsid w:val="00252587"/>
    <w:rsid w:val="0025277C"/>
    <w:rsid w:val="002529DA"/>
    <w:rsid w:val="002548FE"/>
    <w:rsid w:val="00254AF1"/>
    <w:rsid w:val="00255B4F"/>
    <w:rsid w:val="00255EAF"/>
    <w:rsid w:val="002566B7"/>
    <w:rsid w:val="002569D5"/>
    <w:rsid w:val="00257CCE"/>
    <w:rsid w:val="00257FDB"/>
    <w:rsid w:val="002602D0"/>
    <w:rsid w:val="00260B32"/>
    <w:rsid w:val="002613B0"/>
    <w:rsid w:val="00261D35"/>
    <w:rsid w:val="00262BED"/>
    <w:rsid w:val="002635D1"/>
    <w:rsid w:val="00263C8B"/>
    <w:rsid w:val="00264D9C"/>
    <w:rsid w:val="00264FCF"/>
    <w:rsid w:val="00265CB6"/>
    <w:rsid w:val="002661C3"/>
    <w:rsid w:val="00266312"/>
    <w:rsid w:val="00266BCB"/>
    <w:rsid w:val="00266C3F"/>
    <w:rsid w:val="0026720B"/>
    <w:rsid w:val="0026776B"/>
    <w:rsid w:val="00267A13"/>
    <w:rsid w:val="00267B46"/>
    <w:rsid w:val="00267F8F"/>
    <w:rsid w:val="002702D4"/>
    <w:rsid w:val="002703FC"/>
    <w:rsid w:val="00270A4E"/>
    <w:rsid w:val="00271026"/>
    <w:rsid w:val="00271078"/>
    <w:rsid w:val="00271284"/>
    <w:rsid w:val="002712EA"/>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E1C"/>
    <w:rsid w:val="002821B4"/>
    <w:rsid w:val="002821EE"/>
    <w:rsid w:val="00282A57"/>
    <w:rsid w:val="00283709"/>
    <w:rsid w:val="00283DBB"/>
    <w:rsid w:val="002841EF"/>
    <w:rsid w:val="0028521E"/>
    <w:rsid w:val="00285AC5"/>
    <w:rsid w:val="00285C41"/>
    <w:rsid w:val="0028671D"/>
    <w:rsid w:val="0028723F"/>
    <w:rsid w:val="00287454"/>
    <w:rsid w:val="00287B9B"/>
    <w:rsid w:val="00290252"/>
    <w:rsid w:val="00290255"/>
    <w:rsid w:val="002905FA"/>
    <w:rsid w:val="00290920"/>
    <w:rsid w:val="00290CE1"/>
    <w:rsid w:val="00290D81"/>
    <w:rsid w:val="00291E67"/>
    <w:rsid w:val="00291EF1"/>
    <w:rsid w:val="00292558"/>
    <w:rsid w:val="00292C49"/>
    <w:rsid w:val="002935D0"/>
    <w:rsid w:val="002936B7"/>
    <w:rsid w:val="0029428C"/>
    <w:rsid w:val="002950D3"/>
    <w:rsid w:val="00296106"/>
    <w:rsid w:val="002961BD"/>
    <w:rsid w:val="00296F86"/>
    <w:rsid w:val="0029777F"/>
    <w:rsid w:val="00297C90"/>
    <w:rsid w:val="002A0024"/>
    <w:rsid w:val="002A09B9"/>
    <w:rsid w:val="002A0C3C"/>
    <w:rsid w:val="002A1542"/>
    <w:rsid w:val="002A160B"/>
    <w:rsid w:val="002A1BA4"/>
    <w:rsid w:val="002A1DE8"/>
    <w:rsid w:val="002A3955"/>
    <w:rsid w:val="002A3A7C"/>
    <w:rsid w:val="002A3A7E"/>
    <w:rsid w:val="002A49FB"/>
    <w:rsid w:val="002A5125"/>
    <w:rsid w:val="002A598D"/>
    <w:rsid w:val="002A5BCA"/>
    <w:rsid w:val="002A5E04"/>
    <w:rsid w:val="002A6452"/>
    <w:rsid w:val="002A676E"/>
    <w:rsid w:val="002A69C4"/>
    <w:rsid w:val="002A750F"/>
    <w:rsid w:val="002A7D46"/>
    <w:rsid w:val="002B009E"/>
    <w:rsid w:val="002B1C6D"/>
    <w:rsid w:val="002B4004"/>
    <w:rsid w:val="002B4930"/>
    <w:rsid w:val="002B498F"/>
    <w:rsid w:val="002B4E7B"/>
    <w:rsid w:val="002B5510"/>
    <w:rsid w:val="002B567D"/>
    <w:rsid w:val="002B5B5A"/>
    <w:rsid w:val="002B669A"/>
    <w:rsid w:val="002C0174"/>
    <w:rsid w:val="002C0A5E"/>
    <w:rsid w:val="002C0CF2"/>
    <w:rsid w:val="002C1C8E"/>
    <w:rsid w:val="002C1FFC"/>
    <w:rsid w:val="002C28C8"/>
    <w:rsid w:val="002C2B84"/>
    <w:rsid w:val="002C3788"/>
    <w:rsid w:val="002C4021"/>
    <w:rsid w:val="002C410A"/>
    <w:rsid w:val="002C458D"/>
    <w:rsid w:val="002C4C02"/>
    <w:rsid w:val="002C4FCB"/>
    <w:rsid w:val="002C596E"/>
    <w:rsid w:val="002C6A84"/>
    <w:rsid w:val="002C6BCC"/>
    <w:rsid w:val="002D13B4"/>
    <w:rsid w:val="002D1816"/>
    <w:rsid w:val="002D2C28"/>
    <w:rsid w:val="002D2D0B"/>
    <w:rsid w:val="002D3DF7"/>
    <w:rsid w:val="002D491C"/>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E6"/>
    <w:rsid w:val="002E487D"/>
    <w:rsid w:val="002E4AD1"/>
    <w:rsid w:val="002E4B7C"/>
    <w:rsid w:val="002E4BD4"/>
    <w:rsid w:val="002E5F7A"/>
    <w:rsid w:val="002E6818"/>
    <w:rsid w:val="002F09F2"/>
    <w:rsid w:val="002F0D22"/>
    <w:rsid w:val="002F101E"/>
    <w:rsid w:val="002F1031"/>
    <w:rsid w:val="002F119E"/>
    <w:rsid w:val="002F157B"/>
    <w:rsid w:val="002F1F88"/>
    <w:rsid w:val="002F202A"/>
    <w:rsid w:val="002F27D9"/>
    <w:rsid w:val="002F2C67"/>
    <w:rsid w:val="002F48FF"/>
    <w:rsid w:val="002F4D6D"/>
    <w:rsid w:val="002F58E0"/>
    <w:rsid w:val="002F5AAC"/>
    <w:rsid w:val="002F5AF6"/>
    <w:rsid w:val="002F610C"/>
    <w:rsid w:val="002F691D"/>
    <w:rsid w:val="002F6CC6"/>
    <w:rsid w:val="002F6FE1"/>
    <w:rsid w:val="002F73A2"/>
    <w:rsid w:val="002F78E9"/>
    <w:rsid w:val="002F7E8A"/>
    <w:rsid w:val="00300739"/>
    <w:rsid w:val="0030085C"/>
    <w:rsid w:val="003010D6"/>
    <w:rsid w:val="003014DF"/>
    <w:rsid w:val="00302EEE"/>
    <w:rsid w:val="00303824"/>
    <w:rsid w:val="00304B27"/>
    <w:rsid w:val="0030505A"/>
    <w:rsid w:val="00305C62"/>
    <w:rsid w:val="0030607B"/>
    <w:rsid w:val="00306AB1"/>
    <w:rsid w:val="00306E93"/>
    <w:rsid w:val="003102F5"/>
    <w:rsid w:val="00310390"/>
    <w:rsid w:val="0031076D"/>
    <w:rsid w:val="00310D1C"/>
    <w:rsid w:val="00311115"/>
    <w:rsid w:val="00311538"/>
    <w:rsid w:val="00312DA8"/>
    <w:rsid w:val="00313ED1"/>
    <w:rsid w:val="00313EF8"/>
    <w:rsid w:val="0031497D"/>
    <w:rsid w:val="00316330"/>
    <w:rsid w:val="00317328"/>
    <w:rsid w:val="00317592"/>
    <w:rsid w:val="0031765C"/>
    <w:rsid w:val="00317914"/>
    <w:rsid w:val="00317C56"/>
    <w:rsid w:val="00317FCB"/>
    <w:rsid w:val="003209D9"/>
    <w:rsid w:val="00320E1E"/>
    <w:rsid w:val="0032134C"/>
    <w:rsid w:val="003215E7"/>
    <w:rsid w:val="00321E66"/>
    <w:rsid w:val="0032283D"/>
    <w:rsid w:val="003231DA"/>
    <w:rsid w:val="00323798"/>
    <w:rsid w:val="003248C3"/>
    <w:rsid w:val="003252AE"/>
    <w:rsid w:val="003260B4"/>
    <w:rsid w:val="00326442"/>
    <w:rsid w:val="00326A03"/>
    <w:rsid w:val="00326D4E"/>
    <w:rsid w:val="0032705A"/>
    <w:rsid w:val="00327639"/>
    <w:rsid w:val="00327DE9"/>
    <w:rsid w:val="003306DB"/>
    <w:rsid w:val="00330972"/>
    <w:rsid w:val="003309FE"/>
    <w:rsid w:val="003323B9"/>
    <w:rsid w:val="00332628"/>
    <w:rsid w:val="00334F46"/>
    <w:rsid w:val="00335C5F"/>
    <w:rsid w:val="00336155"/>
    <w:rsid w:val="0033650D"/>
    <w:rsid w:val="00337100"/>
    <w:rsid w:val="00340EAF"/>
    <w:rsid w:val="00342292"/>
    <w:rsid w:val="003424BD"/>
    <w:rsid w:val="003427DE"/>
    <w:rsid w:val="00343582"/>
    <w:rsid w:val="0034381B"/>
    <w:rsid w:val="003441E0"/>
    <w:rsid w:val="0034427A"/>
    <w:rsid w:val="003448F9"/>
    <w:rsid w:val="00344AF0"/>
    <w:rsid w:val="003457DD"/>
    <w:rsid w:val="0034623E"/>
    <w:rsid w:val="00346614"/>
    <w:rsid w:val="00346CF0"/>
    <w:rsid w:val="00347CA1"/>
    <w:rsid w:val="00351BE9"/>
    <w:rsid w:val="003529B4"/>
    <w:rsid w:val="0035497B"/>
    <w:rsid w:val="003553D5"/>
    <w:rsid w:val="00355747"/>
    <w:rsid w:val="00355802"/>
    <w:rsid w:val="00355CCB"/>
    <w:rsid w:val="00355F10"/>
    <w:rsid w:val="00356457"/>
    <w:rsid w:val="00356622"/>
    <w:rsid w:val="0035690A"/>
    <w:rsid w:val="00356BE2"/>
    <w:rsid w:val="00356D56"/>
    <w:rsid w:val="00356F98"/>
    <w:rsid w:val="00361297"/>
    <w:rsid w:val="00362D1F"/>
    <w:rsid w:val="00362D84"/>
    <w:rsid w:val="00363250"/>
    <w:rsid w:val="00363344"/>
    <w:rsid w:val="0036355B"/>
    <w:rsid w:val="003647DA"/>
    <w:rsid w:val="00364A77"/>
    <w:rsid w:val="00365150"/>
    <w:rsid w:val="00365952"/>
    <w:rsid w:val="0036604D"/>
    <w:rsid w:val="00366140"/>
    <w:rsid w:val="003672CF"/>
    <w:rsid w:val="003703F8"/>
    <w:rsid w:val="00370BD0"/>
    <w:rsid w:val="003723CD"/>
    <w:rsid w:val="0037257C"/>
    <w:rsid w:val="00372B1F"/>
    <w:rsid w:val="00372FEA"/>
    <w:rsid w:val="00373863"/>
    <w:rsid w:val="00373C28"/>
    <w:rsid w:val="00374D36"/>
    <w:rsid w:val="00375AE2"/>
    <w:rsid w:val="00375D85"/>
    <w:rsid w:val="00375F68"/>
    <w:rsid w:val="00375FDA"/>
    <w:rsid w:val="0037682C"/>
    <w:rsid w:val="00376D1F"/>
    <w:rsid w:val="0038047E"/>
    <w:rsid w:val="00380E0E"/>
    <w:rsid w:val="0038170A"/>
    <w:rsid w:val="00382652"/>
    <w:rsid w:val="0038346F"/>
    <w:rsid w:val="0038376F"/>
    <w:rsid w:val="003837E6"/>
    <w:rsid w:val="00383E06"/>
    <w:rsid w:val="00384269"/>
    <w:rsid w:val="00384511"/>
    <w:rsid w:val="00384B5D"/>
    <w:rsid w:val="00386450"/>
    <w:rsid w:val="0038695F"/>
    <w:rsid w:val="00386ECE"/>
    <w:rsid w:val="00387764"/>
    <w:rsid w:val="00387BBA"/>
    <w:rsid w:val="00387CCE"/>
    <w:rsid w:val="00387DCC"/>
    <w:rsid w:val="00390C7D"/>
    <w:rsid w:val="00390D1E"/>
    <w:rsid w:val="00391978"/>
    <w:rsid w:val="00392742"/>
    <w:rsid w:val="00392FA6"/>
    <w:rsid w:val="003935D5"/>
    <w:rsid w:val="00393934"/>
    <w:rsid w:val="00393B9D"/>
    <w:rsid w:val="00393BA3"/>
    <w:rsid w:val="00393C1E"/>
    <w:rsid w:val="00393DE7"/>
    <w:rsid w:val="00394B3A"/>
    <w:rsid w:val="00394CB5"/>
    <w:rsid w:val="0039514C"/>
    <w:rsid w:val="0039547D"/>
    <w:rsid w:val="00395B52"/>
    <w:rsid w:val="00396376"/>
    <w:rsid w:val="0039726C"/>
    <w:rsid w:val="00397D6D"/>
    <w:rsid w:val="003A0B00"/>
    <w:rsid w:val="003A0C1E"/>
    <w:rsid w:val="003A0E8D"/>
    <w:rsid w:val="003A1888"/>
    <w:rsid w:val="003A3863"/>
    <w:rsid w:val="003A4222"/>
    <w:rsid w:val="003A48B6"/>
    <w:rsid w:val="003A4BD3"/>
    <w:rsid w:val="003A4C99"/>
    <w:rsid w:val="003A517E"/>
    <w:rsid w:val="003A5423"/>
    <w:rsid w:val="003A5D1F"/>
    <w:rsid w:val="003A5D91"/>
    <w:rsid w:val="003A65CD"/>
    <w:rsid w:val="003A663D"/>
    <w:rsid w:val="003A6931"/>
    <w:rsid w:val="003A7936"/>
    <w:rsid w:val="003B0352"/>
    <w:rsid w:val="003B08D5"/>
    <w:rsid w:val="003B0919"/>
    <w:rsid w:val="003B0CE0"/>
    <w:rsid w:val="003B12CD"/>
    <w:rsid w:val="003B186D"/>
    <w:rsid w:val="003B1A50"/>
    <w:rsid w:val="003B248B"/>
    <w:rsid w:val="003B274A"/>
    <w:rsid w:val="003B2B62"/>
    <w:rsid w:val="003B336D"/>
    <w:rsid w:val="003B3937"/>
    <w:rsid w:val="003B3DBC"/>
    <w:rsid w:val="003B3EA0"/>
    <w:rsid w:val="003B3FF4"/>
    <w:rsid w:val="003B401A"/>
    <w:rsid w:val="003B49F4"/>
    <w:rsid w:val="003B5D5F"/>
    <w:rsid w:val="003B61AF"/>
    <w:rsid w:val="003C050D"/>
    <w:rsid w:val="003C051D"/>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4CA"/>
    <w:rsid w:val="003C6C5B"/>
    <w:rsid w:val="003C7CAF"/>
    <w:rsid w:val="003C7F90"/>
    <w:rsid w:val="003D0112"/>
    <w:rsid w:val="003D01B9"/>
    <w:rsid w:val="003D06C0"/>
    <w:rsid w:val="003D0A99"/>
    <w:rsid w:val="003D1062"/>
    <w:rsid w:val="003D15DB"/>
    <w:rsid w:val="003D1E08"/>
    <w:rsid w:val="003D1F17"/>
    <w:rsid w:val="003D2988"/>
    <w:rsid w:val="003D2C26"/>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518"/>
    <w:rsid w:val="003E36CA"/>
    <w:rsid w:val="003E37ED"/>
    <w:rsid w:val="003E392F"/>
    <w:rsid w:val="003E450C"/>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5AD1"/>
    <w:rsid w:val="003F5B8D"/>
    <w:rsid w:val="003F6571"/>
    <w:rsid w:val="003F672B"/>
    <w:rsid w:val="003F750A"/>
    <w:rsid w:val="003F7FA4"/>
    <w:rsid w:val="00400905"/>
    <w:rsid w:val="0040095E"/>
    <w:rsid w:val="004025F0"/>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4352"/>
    <w:rsid w:val="00414CF3"/>
    <w:rsid w:val="0041525F"/>
    <w:rsid w:val="00415407"/>
    <w:rsid w:val="00415A03"/>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D4C"/>
    <w:rsid w:val="00424ED5"/>
    <w:rsid w:val="00425599"/>
    <w:rsid w:val="0042576C"/>
    <w:rsid w:val="004261AF"/>
    <w:rsid w:val="004270AD"/>
    <w:rsid w:val="0042742A"/>
    <w:rsid w:val="00427B81"/>
    <w:rsid w:val="004300EC"/>
    <w:rsid w:val="004305BE"/>
    <w:rsid w:val="004306A9"/>
    <w:rsid w:val="0043083D"/>
    <w:rsid w:val="00430E1B"/>
    <w:rsid w:val="0043148C"/>
    <w:rsid w:val="00431739"/>
    <w:rsid w:val="00431CA6"/>
    <w:rsid w:val="00431D9C"/>
    <w:rsid w:val="004323C3"/>
    <w:rsid w:val="00432785"/>
    <w:rsid w:val="00433854"/>
    <w:rsid w:val="00433BFB"/>
    <w:rsid w:val="004345FC"/>
    <w:rsid w:val="00434841"/>
    <w:rsid w:val="0043519C"/>
    <w:rsid w:val="00435A45"/>
    <w:rsid w:val="00436447"/>
    <w:rsid w:val="004364BA"/>
    <w:rsid w:val="0043696F"/>
    <w:rsid w:val="00436C96"/>
    <w:rsid w:val="00437CE3"/>
    <w:rsid w:val="00437F62"/>
    <w:rsid w:val="00437FA4"/>
    <w:rsid w:val="004406BA"/>
    <w:rsid w:val="004407D0"/>
    <w:rsid w:val="004409BF"/>
    <w:rsid w:val="00440CB4"/>
    <w:rsid w:val="00443560"/>
    <w:rsid w:val="004440C3"/>
    <w:rsid w:val="004441FE"/>
    <w:rsid w:val="004447B2"/>
    <w:rsid w:val="00444DEF"/>
    <w:rsid w:val="004457A3"/>
    <w:rsid w:val="004458EA"/>
    <w:rsid w:val="00445F9C"/>
    <w:rsid w:val="0044617E"/>
    <w:rsid w:val="0044750A"/>
    <w:rsid w:val="004502A6"/>
    <w:rsid w:val="00451204"/>
    <w:rsid w:val="004516DB"/>
    <w:rsid w:val="0045171E"/>
    <w:rsid w:val="004520E4"/>
    <w:rsid w:val="00452A7E"/>
    <w:rsid w:val="0045302E"/>
    <w:rsid w:val="0045329E"/>
    <w:rsid w:val="00454FB7"/>
    <w:rsid w:val="00455482"/>
    <w:rsid w:val="00455E1E"/>
    <w:rsid w:val="00456471"/>
    <w:rsid w:val="00456EFB"/>
    <w:rsid w:val="0045718D"/>
    <w:rsid w:val="00460EB2"/>
    <w:rsid w:val="0046159C"/>
    <w:rsid w:val="004633F5"/>
    <w:rsid w:val="00463483"/>
    <w:rsid w:val="00463AA6"/>
    <w:rsid w:val="00464218"/>
    <w:rsid w:val="00465137"/>
    <w:rsid w:val="00465433"/>
    <w:rsid w:val="00465DAE"/>
    <w:rsid w:val="0046643C"/>
    <w:rsid w:val="004665CB"/>
    <w:rsid w:val="0046679E"/>
    <w:rsid w:val="00466F52"/>
    <w:rsid w:val="00466FEE"/>
    <w:rsid w:val="00467191"/>
    <w:rsid w:val="004673A3"/>
    <w:rsid w:val="004702F3"/>
    <w:rsid w:val="004714E8"/>
    <w:rsid w:val="00471C89"/>
    <w:rsid w:val="00472569"/>
    <w:rsid w:val="00472915"/>
    <w:rsid w:val="00472958"/>
    <w:rsid w:val="004729F5"/>
    <w:rsid w:val="0047317E"/>
    <w:rsid w:val="004748D6"/>
    <w:rsid w:val="00474993"/>
    <w:rsid w:val="00475114"/>
    <w:rsid w:val="004754E5"/>
    <w:rsid w:val="0047565A"/>
    <w:rsid w:val="00475AF7"/>
    <w:rsid w:val="00475F8A"/>
    <w:rsid w:val="004768B5"/>
    <w:rsid w:val="00477051"/>
    <w:rsid w:val="00477506"/>
    <w:rsid w:val="00477798"/>
    <w:rsid w:val="004803B1"/>
    <w:rsid w:val="00480479"/>
    <w:rsid w:val="004810D3"/>
    <w:rsid w:val="00482F01"/>
    <w:rsid w:val="00483C43"/>
    <w:rsid w:val="0048402A"/>
    <w:rsid w:val="00485D8A"/>
    <w:rsid w:val="00486006"/>
    <w:rsid w:val="00486588"/>
    <w:rsid w:val="0048689E"/>
    <w:rsid w:val="0048715B"/>
    <w:rsid w:val="00487A9D"/>
    <w:rsid w:val="004903BC"/>
    <w:rsid w:val="004907A9"/>
    <w:rsid w:val="00490D70"/>
    <w:rsid w:val="00490E86"/>
    <w:rsid w:val="004924A8"/>
    <w:rsid w:val="00492AF0"/>
    <w:rsid w:val="00493611"/>
    <w:rsid w:val="00493B19"/>
    <w:rsid w:val="00493BA9"/>
    <w:rsid w:val="00493DDA"/>
    <w:rsid w:val="004944AC"/>
    <w:rsid w:val="00496305"/>
    <w:rsid w:val="00496520"/>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9BE"/>
    <w:rsid w:val="004A4B47"/>
    <w:rsid w:val="004A4E25"/>
    <w:rsid w:val="004A583B"/>
    <w:rsid w:val="004A6550"/>
    <w:rsid w:val="004A71D5"/>
    <w:rsid w:val="004A7A84"/>
    <w:rsid w:val="004B0393"/>
    <w:rsid w:val="004B07B6"/>
    <w:rsid w:val="004B105B"/>
    <w:rsid w:val="004B1EEC"/>
    <w:rsid w:val="004B202F"/>
    <w:rsid w:val="004B3451"/>
    <w:rsid w:val="004B3E3C"/>
    <w:rsid w:val="004B46B0"/>
    <w:rsid w:val="004B4D7A"/>
    <w:rsid w:val="004B4E4F"/>
    <w:rsid w:val="004B5876"/>
    <w:rsid w:val="004B6197"/>
    <w:rsid w:val="004B68C4"/>
    <w:rsid w:val="004B6AFF"/>
    <w:rsid w:val="004B6B7C"/>
    <w:rsid w:val="004B7941"/>
    <w:rsid w:val="004C03DC"/>
    <w:rsid w:val="004C07AB"/>
    <w:rsid w:val="004C0AA9"/>
    <w:rsid w:val="004C13F9"/>
    <w:rsid w:val="004C1EC6"/>
    <w:rsid w:val="004C25F1"/>
    <w:rsid w:val="004C39C8"/>
    <w:rsid w:val="004C3F3D"/>
    <w:rsid w:val="004C5151"/>
    <w:rsid w:val="004C6CE9"/>
    <w:rsid w:val="004C72AE"/>
    <w:rsid w:val="004C75A1"/>
    <w:rsid w:val="004C7BCD"/>
    <w:rsid w:val="004C7C2F"/>
    <w:rsid w:val="004C7EB7"/>
    <w:rsid w:val="004D036A"/>
    <w:rsid w:val="004D0A3C"/>
    <w:rsid w:val="004D14CA"/>
    <w:rsid w:val="004D2149"/>
    <w:rsid w:val="004D23AA"/>
    <w:rsid w:val="004D2B66"/>
    <w:rsid w:val="004D31BD"/>
    <w:rsid w:val="004D31D9"/>
    <w:rsid w:val="004D34D2"/>
    <w:rsid w:val="004D3568"/>
    <w:rsid w:val="004D40AF"/>
    <w:rsid w:val="004D424B"/>
    <w:rsid w:val="004D45DA"/>
    <w:rsid w:val="004D5E07"/>
    <w:rsid w:val="004D643C"/>
    <w:rsid w:val="004D6A7D"/>
    <w:rsid w:val="004D733A"/>
    <w:rsid w:val="004E03E7"/>
    <w:rsid w:val="004E0B2B"/>
    <w:rsid w:val="004E1EB8"/>
    <w:rsid w:val="004E2936"/>
    <w:rsid w:val="004E3DC9"/>
    <w:rsid w:val="004E4309"/>
    <w:rsid w:val="004E4D16"/>
    <w:rsid w:val="004E5B65"/>
    <w:rsid w:val="004E605E"/>
    <w:rsid w:val="004E6409"/>
    <w:rsid w:val="004E7626"/>
    <w:rsid w:val="004E7B63"/>
    <w:rsid w:val="004E7D3A"/>
    <w:rsid w:val="004E7E07"/>
    <w:rsid w:val="004F0083"/>
    <w:rsid w:val="004F1294"/>
    <w:rsid w:val="004F13F9"/>
    <w:rsid w:val="004F1958"/>
    <w:rsid w:val="004F1D30"/>
    <w:rsid w:val="004F1F21"/>
    <w:rsid w:val="004F2184"/>
    <w:rsid w:val="004F277F"/>
    <w:rsid w:val="004F389F"/>
    <w:rsid w:val="004F45C9"/>
    <w:rsid w:val="004F5149"/>
    <w:rsid w:val="004F59EB"/>
    <w:rsid w:val="004F5CFA"/>
    <w:rsid w:val="004F7353"/>
    <w:rsid w:val="004F78DB"/>
    <w:rsid w:val="00500CE0"/>
    <w:rsid w:val="00501304"/>
    <w:rsid w:val="00501603"/>
    <w:rsid w:val="0050192F"/>
    <w:rsid w:val="00502485"/>
    <w:rsid w:val="005026DF"/>
    <w:rsid w:val="005030F1"/>
    <w:rsid w:val="00503C60"/>
    <w:rsid w:val="00504B79"/>
    <w:rsid w:val="00506326"/>
    <w:rsid w:val="00507030"/>
    <w:rsid w:val="00507667"/>
    <w:rsid w:val="00507E39"/>
    <w:rsid w:val="005116C5"/>
    <w:rsid w:val="00511826"/>
    <w:rsid w:val="005120AC"/>
    <w:rsid w:val="0051257B"/>
    <w:rsid w:val="005126F3"/>
    <w:rsid w:val="00513689"/>
    <w:rsid w:val="005147A6"/>
    <w:rsid w:val="005153E1"/>
    <w:rsid w:val="005154E4"/>
    <w:rsid w:val="00515A86"/>
    <w:rsid w:val="005168A3"/>
    <w:rsid w:val="00516AC3"/>
    <w:rsid w:val="00516BAB"/>
    <w:rsid w:val="00516DF0"/>
    <w:rsid w:val="00517D95"/>
    <w:rsid w:val="005200FF"/>
    <w:rsid w:val="005205FB"/>
    <w:rsid w:val="00520BDB"/>
    <w:rsid w:val="005218A4"/>
    <w:rsid w:val="005223D9"/>
    <w:rsid w:val="0052288F"/>
    <w:rsid w:val="00522D44"/>
    <w:rsid w:val="00522FD3"/>
    <w:rsid w:val="00523CE1"/>
    <w:rsid w:val="00523D06"/>
    <w:rsid w:val="005251AB"/>
    <w:rsid w:val="005252DF"/>
    <w:rsid w:val="005257B2"/>
    <w:rsid w:val="00526853"/>
    <w:rsid w:val="00526D2C"/>
    <w:rsid w:val="00527719"/>
    <w:rsid w:val="00530CDD"/>
    <w:rsid w:val="00531B78"/>
    <w:rsid w:val="00532240"/>
    <w:rsid w:val="00533222"/>
    <w:rsid w:val="005338F0"/>
    <w:rsid w:val="00533EFB"/>
    <w:rsid w:val="00534FBC"/>
    <w:rsid w:val="005357B5"/>
    <w:rsid w:val="00535F87"/>
    <w:rsid w:val="00536CFE"/>
    <w:rsid w:val="005370F3"/>
    <w:rsid w:val="00537F89"/>
    <w:rsid w:val="0054119D"/>
    <w:rsid w:val="00541AB3"/>
    <w:rsid w:val="00542553"/>
    <w:rsid w:val="00542C60"/>
    <w:rsid w:val="00543DCA"/>
    <w:rsid w:val="005444E5"/>
    <w:rsid w:val="00544696"/>
    <w:rsid w:val="00545613"/>
    <w:rsid w:val="00550037"/>
    <w:rsid w:val="00550365"/>
    <w:rsid w:val="005504FF"/>
    <w:rsid w:val="00550896"/>
    <w:rsid w:val="0055136B"/>
    <w:rsid w:val="00551670"/>
    <w:rsid w:val="005519A8"/>
    <w:rsid w:val="00553087"/>
    <w:rsid w:val="00553DF7"/>
    <w:rsid w:val="00554868"/>
    <w:rsid w:val="005556F8"/>
    <w:rsid w:val="00555C79"/>
    <w:rsid w:val="0055609A"/>
    <w:rsid w:val="00556E82"/>
    <w:rsid w:val="005572C6"/>
    <w:rsid w:val="00560DB7"/>
    <w:rsid w:val="00560FB0"/>
    <w:rsid w:val="005617F3"/>
    <w:rsid w:val="00561ADD"/>
    <w:rsid w:val="00561B5C"/>
    <w:rsid w:val="00561DD1"/>
    <w:rsid w:val="0056209A"/>
    <w:rsid w:val="0056221D"/>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2AE2"/>
    <w:rsid w:val="00573DFF"/>
    <w:rsid w:val="00574061"/>
    <w:rsid w:val="005747BE"/>
    <w:rsid w:val="005747C9"/>
    <w:rsid w:val="00575676"/>
    <w:rsid w:val="0057643D"/>
    <w:rsid w:val="005768DF"/>
    <w:rsid w:val="00580597"/>
    <w:rsid w:val="005805BF"/>
    <w:rsid w:val="005805C2"/>
    <w:rsid w:val="005806FB"/>
    <w:rsid w:val="0058070D"/>
    <w:rsid w:val="00580E54"/>
    <w:rsid w:val="00581098"/>
    <w:rsid w:val="00582345"/>
    <w:rsid w:val="005835A2"/>
    <w:rsid w:val="00584164"/>
    <w:rsid w:val="00584C6B"/>
    <w:rsid w:val="005872EF"/>
    <w:rsid w:val="00587C68"/>
    <w:rsid w:val="00591607"/>
    <w:rsid w:val="005924DD"/>
    <w:rsid w:val="0059262E"/>
    <w:rsid w:val="00592C42"/>
    <w:rsid w:val="00592E84"/>
    <w:rsid w:val="005935B2"/>
    <w:rsid w:val="00593822"/>
    <w:rsid w:val="00593963"/>
    <w:rsid w:val="00593BBE"/>
    <w:rsid w:val="00593EBA"/>
    <w:rsid w:val="005940D2"/>
    <w:rsid w:val="005942DE"/>
    <w:rsid w:val="00594660"/>
    <w:rsid w:val="0059469A"/>
    <w:rsid w:val="00595B28"/>
    <w:rsid w:val="005974B2"/>
    <w:rsid w:val="00597A30"/>
    <w:rsid w:val="005A17D6"/>
    <w:rsid w:val="005A34F1"/>
    <w:rsid w:val="005A3BD8"/>
    <w:rsid w:val="005A4522"/>
    <w:rsid w:val="005A590E"/>
    <w:rsid w:val="005A5A80"/>
    <w:rsid w:val="005A6440"/>
    <w:rsid w:val="005A653D"/>
    <w:rsid w:val="005A6943"/>
    <w:rsid w:val="005A6BA0"/>
    <w:rsid w:val="005A71DC"/>
    <w:rsid w:val="005A786D"/>
    <w:rsid w:val="005A78ED"/>
    <w:rsid w:val="005B03C6"/>
    <w:rsid w:val="005B0541"/>
    <w:rsid w:val="005B146B"/>
    <w:rsid w:val="005B1AAE"/>
    <w:rsid w:val="005B1B58"/>
    <w:rsid w:val="005B1CB0"/>
    <w:rsid w:val="005B21DF"/>
    <w:rsid w:val="005B35D1"/>
    <w:rsid w:val="005B3739"/>
    <w:rsid w:val="005B3990"/>
    <w:rsid w:val="005B3FCF"/>
    <w:rsid w:val="005B50BA"/>
    <w:rsid w:val="005B521C"/>
    <w:rsid w:val="005B5F9D"/>
    <w:rsid w:val="005B6457"/>
    <w:rsid w:val="005B668E"/>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5ACC"/>
    <w:rsid w:val="005C5DAB"/>
    <w:rsid w:val="005C642C"/>
    <w:rsid w:val="005C65CA"/>
    <w:rsid w:val="005C6657"/>
    <w:rsid w:val="005C7267"/>
    <w:rsid w:val="005C7477"/>
    <w:rsid w:val="005C7AD3"/>
    <w:rsid w:val="005D01B2"/>
    <w:rsid w:val="005D0B56"/>
    <w:rsid w:val="005D1208"/>
    <w:rsid w:val="005D1E31"/>
    <w:rsid w:val="005D20B9"/>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EF0"/>
    <w:rsid w:val="005D6EF4"/>
    <w:rsid w:val="005E1268"/>
    <w:rsid w:val="005E224C"/>
    <w:rsid w:val="005E26C9"/>
    <w:rsid w:val="005E3378"/>
    <w:rsid w:val="005E3CE4"/>
    <w:rsid w:val="005E4594"/>
    <w:rsid w:val="005E4E6E"/>
    <w:rsid w:val="005E53FF"/>
    <w:rsid w:val="005E5CD3"/>
    <w:rsid w:val="005E68F6"/>
    <w:rsid w:val="005E6E58"/>
    <w:rsid w:val="005E6FC7"/>
    <w:rsid w:val="005E756A"/>
    <w:rsid w:val="005E762E"/>
    <w:rsid w:val="005E7C09"/>
    <w:rsid w:val="005F095F"/>
    <w:rsid w:val="005F1CAC"/>
    <w:rsid w:val="005F255C"/>
    <w:rsid w:val="005F25B9"/>
    <w:rsid w:val="005F402F"/>
    <w:rsid w:val="005F4DD7"/>
    <w:rsid w:val="005F51AD"/>
    <w:rsid w:val="005F6EE5"/>
    <w:rsid w:val="005F7688"/>
    <w:rsid w:val="0060030D"/>
    <w:rsid w:val="0060189F"/>
    <w:rsid w:val="006020F7"/>
    <w:rsid w:val="006021DA"/>
    <w:rsid w:val="006024FC"/>
    <w:rsid w:val="00602CC8"/>
    <w:rsid w:val="006031C6"/>
    <w:rsid w:val="006034B7"/>
    <w:rsid w:val="006051B2"/>
    <w:rsid w:val="00606B7A"/>
    <w:rsid w:val="00606C0A"/>
    <w:rsid w:val="0060706C"/>
    <w:rsid w:val="00607127"/>
    <w:rsid w:val="00607ADA"/>
    <w:rsid w:val="00607B6E"/>
    <w:rsid w:val="006106A7"/>
    <w:rsid w:val="00610BDB"/>
    <w:rsid w:val="00610D81"/>
    <w:rsid w:val="00612881"/>
    <w:rsid w:val="00612DC3"/>
    <w:rsid w:val="006130E9"/>
    <w:rsid w:val="00613D3C"/>
    <w:rsid w:val="0061424D"/>
    <w:rsid w:val="00614442"/>
    <w:rsid w:val="00614478"/>
    <w:rsid w:val="0061478A"/>
    <w:rsid w:val="00615250"/>
    <w:rsid w:val="0061559E"/>
    <w:rsid w:val="00615753"/>
    <w:rsid w:val="00616567"/>
    <w:rsid w:val="00616A3F"/>
    <w:rsid w:val="006176CE"/>
    <w:rsid w:val="00620015"/>
    <w:rsid w:val="00621953"/>
    <w:rsid w:val="00621B20"/>
    <w:rsid w:val="00621C05"/>
    <w:rsid w:val="00622B07"/>
    <w:rsid w:val="00623379"/>
    <w:rsid w:val="00623A82"/>
    <w:rsid w:val="00623F8F"/>
    <w:rsid w:val="00624079"/>
    <w:rsid w:val="006249C0"/>
    <w:rsid w:val="00624E7F"/>
    <w:rsid w:val="006255AB"/>
    <w:rsid w:val="006260EC"/>
    <w:rsid w:val="00626E42"/>
    <w:rsid w:val="006272A4"/>
    <w:rsid w:val="006273F9"/>
    <w:rsid w:val="00627865"/>
    <w:rsid w:val="00630755"/>
    <w:rsid w:val="00630B10"/>
    <w:rsid w:val="00631115"/>
    <w:rsid w:val="00631A9A"/>
    <w:rsid w:val="00631AC7"/>
    <w:rsid w:val="00631E1A"/>
    <w:rsid w:val="0063365E"/>
    <w:rsid w:val="00633ADC"/>
    <w:rsid w:val="00634758"/>
    <w:rsid w:val="00635E58"/>
    <w:rsid w:val="00635F60"/>
    <w:rsid w:val="006369E8"/>
    <w:rsid w:val="006378F7"/>
    <w:rsid w:val="00640A86"/>
    <w:rsid w:val="00641203"/>
    <w:rsid w:val="006419BE"/>
    <w:rsid w:val="00643216"/>
    <w:rsid w:val="006435DB"/>
    <w:rsid w:val="00644763"/>
    <w:rsid w:val="00645072"/>
    <w:rsid w:val="00646393"/>
    <w:rsid w:val="006463A1"/>
    <w:rsid w:val="00646419"/>
    <w:rsid w:val="00646BA7"/>
    <w:rsid w:val="00647376"/>
    <w:rsid w:val="00647854"/>
    <w:rsid w:val="006511F8"/>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15C"/>
    <w:rsid w:val="00657B6F"/>
    <w:rsid w:val="00660A7B"/>
    <w:rsid w:val="00660BE9"/>
    <w:rsid w:val="00660BF9"/>
    <w:rsid w:val="0066184C"/>
    <w:rsid w:val="00661D59"/>
    <w:rsid w:val="0066256C"/>
    <w:rsid w:val="00662A54"/>
    <w:rsid w:val="0066304E"/>
    <w:rsid w:val="006636FD"/>
    <w:rsid w:val="00663C15"/>
    <w:rsid w:val="0066453B"/>
    <w:rsid w:val="00664F8A"/>
    <w:rsid w:val="006656CA"/>
    <w:rsid w:val="00665A25"/>
    <w:rsid w:val="00666CA8"/>
    <w:rsid w:val="00666D41"/>
    <w:rsid w:val="006724EB"/>
    <w:rsid w:val="00673779"/>
    <w:rsid w:val="00673B4D"/>
    <w:rsid w:val="006742E0"/>
    <w:rsid w:val="00676188"/>
    <w:rsid w:val="00676434"/>
    <w:rsid w:val="00676605"/>
    <w:rsid w:val="00676BC9"/>
    <w:rsid w:val="00676D1A"/>
    <w:rsid w:val="00677774"/>
    <w:rsid w:val="00681A97"/>
    <w:rsid w:val="006839E7"/>
    <w:rsid w:val="006857D7"/>
    <w:rsid w:val="006857FD"/>
    <w:rsid w:val="00685C89"/>
    <w:rsid w:val="006905C3"/>
    <w:rsid w:val="00690E55"/>
    <w:rsid w:val="00690F58"/>
    <w:rsid w:val="006915F4"/>
    <w:rsid w:val="006919DA"/>
    <w:rsid w:val="0069235F"/>
    <w:rsid w:val="00692DCF"/>
    <w:rsid w:val="00692F2E"/>
    <w:rsid w:val="00693D8A"/>
    <w:rsid w:val="00694463"/>
    <w:rsid w:val="00694F35"/>
    <w:rsid w:val="00695CD6"/>
    <w:rsid w:val="00697E7B"/>
    <w:rsid w:val="006A183A"/>
    <w:rsid w:val="006A19DC"/>
    <w:rsid w:val="006A26F8"/>
    <w:rsid w:val="006A2CE6"/>
    <w:rsid w:val="006A4ABF"/>
    <w:rsid w:val="006A5368"/>
    <w:rsid w:val="006A5B2C"/>
    <w:rsid w:val="006A6299"/>
    <w:rsid w:val="006A642E"/>
    <w:rsid w:val="006A653A"/>
    <w:rsid w:val="006A6EAD"/>
    <w:rsid w:val="006A7E6B"/>
    <w:rsid w:val="006B0645"/>
    <w:rsid w:val="006B073B"/>
    <w:rsid w:val="006B08C8"/>
    <w:rsid w:val="006B0B3B"/>
    <w:rsid w:val="006B10EE"/>
    <w:rsid w:val="006B1552"/>
    <w:rsid w:val="006B15CF"/>
    <w:rsid w:val="006B1C3C"/>
    <w:rsid w:val="006B2446"/>
    <w:rsid w:val="006B2731"/>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37B0"/>
    <w:rsid w:val="006C4134"/>
    <w:rsid w:val="006C5224"/>
    <w:rsid w:val="006C5BD9"/>
    <w:rsid w:val="006C603B"/>
    <w:rsid w:val="006C628B"/>
    <w:rsid w:val="006C62B8"/>
    <w:rsid w:val="006C64E9"/>
    <w:rsid w:val="006C68E9"/>
    <w:rsid w:val="006C6B6C"/>
    <w:rsid w:val="006C7087"/>
    <w:rsid w:val="006C719D"/>
    <w:rsid w:val="006C78D1"/>
    <w:rsid w:val="006C79E3"/>
    <w:rsid w:val="006D0679"/>
    <w:rsid w:val="006D1925"/>
    <w:rsid w:val="006D197F"/>
    <w:rsid w:val="006D21F6"/>
    <w:rsid w:val="006D285A"/>
    <w:rsid w:val="006D3249"/>
    <w:rsid w:val="006D3417"/>
    <w:rsid w:val="006D381F"/>
    <w:rsid w:val="006D4753"/>
    <w:rsid w:val="006D523E"/>
    <w:rsid w:val="006D59C8"/>
    <w:rsid w:val="006D5E45"/>
    <w:rsid w:val="006D7A29"/>
    <w:rsid w:val="006E05E4"/>
    <w:rsid w:val="006E0EA9"/>
    <w:rsid w:val="006E12C2"/>
    <w:rsid w:val="006E2300"/>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AF8"/>
    <w:rsid w:val="006F0DE2"/>
    <w:rsid w:val="006F1F62"/>
    <w:rsid w:val="006F37F2"/>
    <w:rsid w:val="006F3E69"/>
    <w:rsid w:val="006F65BD"/>
    <w:rsid w:val="006F694A"/>
    <w:rsid w:val="006F6E6D"/>
    <w:rsid w:val="006F7155"/>
    <w:rsid w:val="006F796C"/>
    <w:rsid w:val="006F7D1D"/>
    <w:rsid w:val="00700559"/>
    <w:rsid w:val="00700C6F"/>
    <w:rsid w:val="00701C4A"/>
    <w:rsid w:val="00703133"/>
    <w:rsid w:val="0070331C"/>
    <w:rsid w:val="00704607"/>
    <w:rsid w:val="00704C27"/>
    <w:rsid w:val="007057DF"/>
    <w:rsid w:val="007061AF"/>
    <w:rsid w:val="00707218"/>
    <w:rsid w:val="00707549"/>
    <w:rsid w:val="00707FB3"/>
    <w:rsid w:val="0071086C"/>
    <w:rsid w:val="00710C32"/>
    <w:rsid w:val="00710D8C"/>
    <w:rsid w:val="007111D4"/>
    <w:rsid w:val="00711492"/>
    <w:rsid w:val="00712E1C"/>
    <w:rsid w:val="0071321F"/>
    <w:rsid w:val="007133CF"/>
    <w:rsid w:val="0071421E"/>
    <w:rsid w:val="007143F7"/>
    <w:rsid w:val="007144D9"/>
    <w:rsid w:val="0071459B"/>
    <w:rsid w:val="0071499B"/>
    <w:rsid w:val="00714D3B"/>
    <w:rsid w:val="00715235"/>
    <w:rsid w:val="00717596"/>
    <w:rsid w:val="00717917"/>
    <w:rsid w:val="0072033C"/>
    <w:rsid w:val="00720DB1"/>
    <w:rsid w:val="00720EFF"/>
    <w:rsid w:val="00723D42"/>
    <w:rsid w:val="007241D2"/>
    <w:rsid w:val="00724931"/>
    <w:rsid w:val="00725312"/>
    <w:rsid w:val="00725A8C"/>
    <w:rsid w:val="007267C5"/>
    <w:rsid w:val="0072689B"/>
    <w:rsid w:val="00726CE7"/>
    <w:rsid w:val="007275C9"/>
    <w:rsid w:val="007279D0"/>
    <w:rsid w:val="00727FD3"/>
    <w:rsid w:val="0073034E"/>
    <w:rsid w:val="007307D5"/>
    <w:rsid w:val="00731378"/>
    <w:rsid w:val="00733432"/>
    <w:rsid w:val="00733594"/>
    <w:rsid w:val="00734876"/>
    <w:rsid w:val="00734D29"/>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37E3"/>
    <w:rsid w:val="00763EFA"/>
    <w:rsid w:val="00764350"/>
    <w:rsid w:val="00765839"/>
    <w:rsid w:val="0076587B"/>
    <w:rsid w:val="007664D1"/>
    <w:rsid w:val="007665B8"/>
    <w:rsid w:val="00766684"/>
    <w:rsid w:val="0076688F"/>
    <w:rsid w:val="00766C42"/>
    <w:rsid w:val="00766F11"/>
    <w:rsid w:val="00767B38"/>
    <w:rsid w:val="007702B0"/>
    <w:rsid w:val="0077081C"/>
    <w:rsid w:val="007711A2"/>
    <w:rsid w:val="0077146E"/>
    <w:rsid w:val="00771B0E"/>
    <w:rsid w:val="0077241E"/>
    <w:rsid w:val="0077304A"/>
    <w:rsid w:val="007731FF"/>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5489"/>
    <w:rsid w:val="00785625"/>
    <w:rsid w:val="00785932"/>
    <w:rsid w:val="0078630A"/>
    <w:rsid w:val="00786A2F"/>
    <w:rsid w:val="00786B4C"/>
    <w:rsid w:val="00790D2B"/>
    <w:rsid w:val="00790D6E"/>
    <w:rsid w:val="00790D94"/>
    <w:rsid w:val="007916A0"/>
    <w:rsid w:val="00791FB4"/>
    <w:rsid w:val="00792220"/>
    <w:rsid w:val="00792EAA"/>
    <w:rsid w:val="007930F4"/>
    <w:rsid w:val="0079418E"/>
    <w:rsid w:val="0079490C"/>
    <w:rsid w:val="007955A0"/>
    <w:rsid w:val="00796387"/>
    <w:rsid w:val="00796B3C"/>
    <w:rsid w:val="007A1281"/>
    <w:rsid w:val="007A14DC"/>
    <w:rsid w:val="007A15A6"/>
    <w:rsid w:val="007A1C7C"/>
    <w:rsid w:val="007A1E79"/>
    <w:rsid w:val="007A22E2"/>
    <w:rsid w:val="007A26B2"/>
    <w:rsid w:val="007A2A9D"/>
    <w:rsid w:val="007A3712"/>
    <w:rsid w:val="007A37E0"/>
    <w:rsid w:val="007A3AA3"/>
    <w:rsid w:val="007A4212"/>
    <w:rsid w:val="007A4B87"/>
    <w:rsid w:val="007B0530"/>
    <w:rsid w:val="007B0855"/>
    <w:rsid w:val="007B08DE"/>
    <w:rsid w:val="007B0DA8"/>
    <w:rsid w:val="007B1570"/>
    <w:rsid w:val="007B1A2C"/>
    <w:rsid w:val="007B258F"/>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CC6"/>
    <w:rsid w:val="007D2D24"/>
    <w:rsid w:val="007D32E0"/>
    <w:rsid w:val="007D52D2"/>
    <w:rsid w:val="007D5788"/>
    <w:rsid w:val="007D5796"/>
    <w:rsid w:val="007D699F"/>
    <w:rsid w:val="007E1185"/>
    <w:rsid w:val="007E13A9"/>
    <w:rsid w:val="007E18E8"/>
    <w:rsid w:val="007E25B0"/>
    <w:rsid w:val="007E2968"/>
    <w:rsid w:val="007E35E2"/>
    <w:rsid w:val="007E4CF6"/>
    <w:rsid w:val="007E4E3B"/>
    <w:rsid w:val="007E5323"/>
    <w:rsid w:val="007E5E2D"/>
    <w:rsid w:val="007E5EAD"/>
    <w:rsid w:val="007E5F5B"/>
    <w:rsid w:val="007E76F6"/>
    <w:rsid w:val="007E7CC2"/>
    <w:rsid w:val="007E7E0B"/>
    <w:rsid w:val="007F04D8"/>
    <w:rsid w:val="007F0566"/>
    <w:rsid w:val="007F0B3C"/>
    <w:rsid w:val="007F0BA9"/>
    <w:rsid w:val="007F1FCD"/>
    <w:rsid w:val="007F26B9"/>
    <w:rsid w:val="007F384A"/>
    <w:rsid w:val="007F3DF1"/>
    <w:rsid w:val="007F418B"/>
    <w:rsid w:val="007F4462"/>
    <w:rsid w:val="007F47DD"/>
    <w:rsid w:val="007F5091"/>
    <w:rsid w:val="007F74A8"/>
    <w:rsid w:val="007F7CAB"/>
    <w:rsid w:val="0080075F"/>
    <w:rsid w:val="00800B17"/>
    <w:rsid w:val="00801623"/>
    <w:rsid w:val="00801854"/>
    <w:rsid w:val="00801D72"/>
    <w:rsid w:val="00801DCF"/>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E9A"/>
    <w:rsid w:val="008200FC"/>
    <w:rsid w:val="00820C9E"/>
    <w:rsid w:val="008217CB"/>
    <w:rsid w:val="00821F21"/>
    <w:rsid w:val="00823F89"/>
    <w:rsid w:val="00824313"/>
    <w:rsid w:val="008248DC"/>
    <w:rsid w:val="00824EDF"/>
    <w:rsid w:val="00825079"/>
    <w:rsid w:val="00825102"/>
    <w:rsid w:val="00825D50"/>
    <w:rsid w:val="00825F7F"/>
    <w:rsid w:val="008270CC"/>
    <w:rsid w:val="008274DE"/>
    <w:rsid w:val="0082779E"/>
    <w:rsid w:val="00827A19"/>
    <w:rsid w:val="0083087A"/>
    <w:rsid w:val="00830D9E"/>
    <w:rsid w:val="00831484"/>
    <w:rsid w:val="00831919"/>
    <w:rsid w:val="00831F0D"/>
    <w:rsid w:val="0083315A"/>
    <w:rsid w:val="00833278"/>
    <w:rsid w:val="00834311"/>
    <w:rsid w:val="008353CF"/>
    <w:rsid w:val="0083569E"/>
    <w:rsid w:val="008363B5"/>
    <w:rsid w:val="008368C1"/>
    <w:rsid w:val="00836969"/>
    <w:rsid w:val="008371FC"/>
    <w:rsid w:val="00837312"/>
    <w:rsid w:val="00837CB7"/>
    <w:rsid w:val="0084013A"/>
    <w:rsid w:val="00840157"/>
    <w:rsid w:val="0084032B"/>
    <w:rsid w:val="0084042D"/>
    <w:rsid w:val="0084057E"/>
    <w:rsid w:val="00840799"/>
    <w:rsid w:val="008407CA"/>
    <w:rsid w:val="00842062"/>
    <w:rsid w:val="00842734"/>
    <w:rsid w:val="0084280D"/>
    <w:rsid w:val="00842BAB"/>
    <w:rsid w:val="00843020"/>
    <w:rsid w:val="008432E9"/>
    <w:rsid w:val="0084504B"/>
    <w:rsid w:val="008457AA"/>
    <w:rsid w:val="00845A4E"/>
    <w:rsid w:val="00845FF8"/>
    <w:rsid w:val="008462EA"/>
    <w:rsid w:val="0084651C"/>
    <w:rsid w:val="00846709"/>
    <w:rsid w:val="00846D28"/>
    <w:rsid w:val="008474C9"/>
    <w:rsid w:val="00847FDF"/>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16A1"/>
    <w:rsid w:val="008616DF"/>
    <w:rsid w:val="00861BC5"/>
    <w:rsid w:val="00862A5C"/>
    <w:rsid w:val="0086355A"/>
    <w:rsid w:val="00863644"/>
    <w:rsid w:val="008638AB"/>
    <w:rsid w:val="00864055"/>
    <w:rsid w:val="00865213"/>
    <w:rsid w:val="00865229"/>
    <w:rsid w:val="0086541A"/>
    <w:rsid w:val="00865801"/>
    <w:rsid w:val="00865D82"/>
    <w:rsid w:val="00866383"/>
    <w:rsid w:val="00867319"/>
    <w:rsid w:val="0086774A"/>
    <w:rsid w:val="00867BD2"/>
    <w:rsid w:val="00867D1C"/>
    <w:rsid w:val="00867D6D"/>
    <w:rsid w:val="00870230"/>
    <w:rsid w:val="00870F73"/>
    <w:rsid w:val="0087105A"/>
    <w:rsid w:val="008710F3"/>
    <w:rsid w:val="008712B2"/>
    <w:rsid w:val="00871671"/>
    <w:rsid w:val="00871DE3"/>
    <w:rsid w:val="00872264"/>
    <w:rsid w:val="0087350A"/>
    <w:rsid w:val="00873562"/>
    <w:rsid w:val="00875B5E"/>
    <w:rsid w:val="00876D42"/>
    <w:rsid w:val="008813B2"/>
    <w:rsid w:val="00881594"/>
    <w:rsid w:val="00881716"/>
    <w:rsid w:val="00882A7B"/>
    <w:rsid w:val="00883914"/>
    <w:rsid w:val="00883AB0"/>
    <w:rsid w:val="00883EEC"/>
    <w:rsid w:val="008840E5"/>
    <w:rsid w:val="00884BF5"/>
    <w:rsid w:val="00884CE1"/>
    <w:rsid w:val="00884FBB"/>
    <w:rsid w:val="008865D9"/>
    <w:rsid w:val="00886BC6"/>
    <w:rsid w:val="00886FD4"/>
    <w:rsid w:val="008874BA"/>
    <w:rsid w:val="00887503"/>
    <w:rsid w:val="00887B2E"/>
    <w:rsid w:val="0089196C"/>
    <w:rsid w:val="00891B7F"/>
    <w:rsid w:val="008921FD"/>
    <w:rsid w:val="00893933"/>
    <w:rsid w:val="00893C2F"/>
    <w:rsid w:val="00893FA7"/>
    <w:rsid w:val="00894091"/>
    <w:rsid w:val="008947F9"/>
    <w:rsid w:val="00894C3D"/>
    <w:rsid w:val="00894E03"/>
    <w:rsid w:val="008952DA"/>
    <w:rsid w:val="00895F60"/>
    <w:rsid w:val="008966F4"/>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7B8"/>
    <w:rsid w:val="008B1B03"/>
    <w:rsid w:val="008B1DA7"/>
    <w:rsid w:val="008B201F"/>
    <w:rsid w:val="008B23C4"/>
    <w:rsid w:val="008B2EFE"/>
    <w:rsid w:val="008B39EF"/>
    <w:rsid w:val="008B5101"/>
    <w:rsid w:val="008B5A56"/>
    <w:rsid w:val="008B6553"/>
    <w:rsid w:val="008B6B3F"/>
    <w:rsid w:val="008B7838"/>
    <w:rsid w:val="008B7A64"/>
    <w:rsid w:val="008B7DAA"/>
    <w:rsid w:val="008C00F3"/>
    <w:rsid w:val="008C078B"/>
    <w:rsid w:val="008C07CC"/>
    <w:rsid w:val="008C0FEC"/>
    <w:rsid w:val="008C11FF"/>
    <w:rsid w:val="008C1734"/>
    <w:rsid w:val="008C1780"/>
    <w:rsid w:val="008C2DD5"/>
    <w:rsid w:val="008C325B"/>
    <w:rsid w:val="008C3DCB"/>
    <w:rsid w:val="008C43AD"/>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526B"/>
    <w:rsid w:val="008D660F"/>
    <w:rsid w:val="008D71FF"/>
    <w:rsid w:val="008E0108"/>
    <w:rsid w:val="008E0768"/>
    <w:rsid w:val="008E0A2C"/>
    <w:rsid w:val="008E0E2D"/>
    <w:rsid w:val="008E1CB1"/>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7746"/>
    <w:rsid w:val="008F0157"/>
    <w:rsid w:val="008F0CD9"/>
    <w:rsid w:val="008F1AC5"/>
    <w:rsid w:val="008F1B27"/>
    <w:rsid w:val="008F1F7A"/>
    <w:rsid w:val="008F271A"/>
    <w:rsid w:val="008F2738"/>
    <w:rsid w:val="008F27A8"/>
    <w:rsid w:val="008F2C75"/>
    <w:rsid w:val="008F302D"/>
    <w:rsid w:val="008F39CA"/>
    <w:rsid w:val="008F3F43"/>
    <w:rsid w:val="008F59CC"/>
    <w:rsid w:val="008F5C5A"/>
    <w:rsid w:val="008F6D1E"/>
    <w:rsid w:val="008F6DB7"/>
    <w:rsid w:val="008F7773"/>
    <w:rsid w:val="00900388"/>
    <w:rsid w:val="00900493"/>
    <w:rsid w:val="00900D52"/>
    <w:rsid w:val="0090117F"/>
    <w:rsid w:val="0090173C"/>
    <w:rsid w:val="00904097"/>
    <w:rsid w:val="009040A6"/>
    <w:rsid w:val="00904671"/>
    <w:rsid w:val="00904808"/>
    <w:rsid w:val="00904AC2"/>
    <w:rsid w:val="00904B47"/>
    <w:rsid w:val="00906B09"/>
    <w:rsid w:val="00907229"/>
    <w:rsid w:val="009077C9"/>
    <w:rsid w:val="009100F3"/>
    <w:rsid w:val="009105E7"/>
    <w:rsid w:val="009117CF"/>
    <w:rsid w:val="00912AAB"/>
    <w:rsid w:val="00913DE1"/>
    <w:rsid w:val="00915A34"/>
    <w:rsid w:val="0091661A"/>
    <w:rsid w:val="009179A5"/>
    <w:rsid w:val="00917B40"/>
    <w:rsid w:val="00917BB1"/>
    <w:rsid w:val="00920078"/>
    <w:rsid w:val="00920DD2"/>
    <w:rsid w:val="00920F8E"/>
    <w:rsid w:val="00921C9A"/>
    <w:rsid w:val="009228BC"/>
    <w:rsid w:val="00922C8D"/>
    <w:rsid w:val="009237A3"/>
    <w:rsid w:val="00924562"/>
    <w:rsid w:val="009245E9"/>
    <w:rsid w:val="00924C45"/>
    <w:rsid w:val="00924D1B"/>
    <w:rsid w:val="00924DB9"/>
    <w:rsid w:val="009259A6"/>
    <w:rsid w:val="009266E9"/>
    <w:rsid w:val="00926B00"/>
    <w:rsid w:val="00926BA2"/>
    <w:rsid w:val="00926C02"/>
    <w:rsid w:val="009303A8"/>
    <w:rsid w:val="009307BA"/>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607B"/>
    <w:rsid w:val="009364C9"/>
    <w:rsid w:val="00936D50"/>
    <w:rsid w:val="00937BDD"/>
    <w:rsid w:val="00941152"/>
    <w:rsid w:val="00941257"/>
    <w:rsid w:val="009412DA"/>
    <w:rsid w:val="00941924"/>
    <w:rsid w:val="00942BA2"/>
    <w:rsid w:val="00942F93"/>
    <w:rsid w:val="00943E5E"/>
    <w:rsid w:val="009450EE"/>
    <w:rsid w:val="009451CA"/>
    <w:rsid w:val="00946C46"/>
    <w:rsid w:val="00947461"/>
    <w:rsid w:val="009476F9"/>
    <w:rsid w:val="00947C5E"/>
    <w:rsid w:val="00950DD6"/>
    <w:rsid w:val="00951134"/>
    <w:rsid w:val="009511E5"/>
    <w:rsid w:val="00951261"/>
    <w:rsid w:val="00951749"/>
    <w:rsid w:val="009517CE"/>
    <w:rsid w:val="009520C0"/>
    <w:rsid w:val="00952503"/>
    <w:rsid w:val="0095477F"/>
    <w:rsid w:val="00955AC8"/>
    <w:rsid w:val="00957827"/>
    <w:rsid w:val="00957BC5"/>
    <w:rsid w:val="00957E9D"/>
    <w:rsid w:val="0096122E"/>
    <w:rsid w:val="00961BC3"/>
    <w:rsid w:val="00961E54"/>
    <w:rsid w:val="00961F0C"/>
    <w:rsid w:val="009624DC"/>
    <w:rsid w:val="00962A01"/>
    <w:rsid w:val="00963B2A"/>
    <w:rsid w:val="00963C43"/>
    <w:rsid w:val="0096414B"/>
    <w:rsid w:val="00964A02"/>
    <w:rsid w:val="00965F84"/>
    <w:rsid w:val="00966898"/>
    <w:rsid w:val="00966CAB"/>
    <w:rsid w:val="00970165"/>
    <w:rsid w:val="0097047F"/>
    <w:rsid w:val="00970660"/>
    <w:rsid w:val="00970B2E"/>
    <w:rsid w:val="00970DED"/>
    <w:rsid w:val="00971ACA"/>
    <w:rsid w:val="0097251D"/>
    <w:rsid w:val="00973901"/>
    <w:rsid w:val="00973DFE"/>
    <w:rsid w:val="00973F13"/>
    <w:rsid w:val="00974D7C"/>
    <w:rsid w:val="009760D5"/>
    <w:rsid w:val="00976907"/>
    <w:rsid w:val="00976B65"/>
    <w:rsid w:val="00976C83"/>
    <w:rsid w:val="00977A24"/>
    <w:rsid w:val="00977F6A"/>
    <w:rsid w:val="009807FB"/>
    <w:rsid w:val="00981AAA"/>
    <w:rsid w:val="00981E51"/>
    <w:rsid w:val="009826FC"/>
    <w:rsid w:val="00982713"/>
    <w:rsid w:val="0098326A"/>
    <w:rsid w:val="009832E0"/>
    <w:rsid w:val="009836AB"/>
    <w:rsid w:val="00983951"/>
    <w:rsid w:val="00983F3D"/>
    <w:rsid w:val="00984121"/>
    <w:rsid w:val="00984A22"/>
    <w:rsid w:val="009865B6"/>
    <w:rsid w:val="00986E7C"/>
    <w:rsid w:val="00990CDE"/>
    <w:rsid w:val="00990D9F"/>
    <w:rsid w:val="00990E20"/>
    <w:rsid w:val="00991F61"/>
    <w:rsid w:val="0099243F"/>
    <w:rsid w:val="00992824"/>
    <w:rsid w:val="00992C72"/>
    <w:rsid w:val="00992D3A"/>
    <w:rsid w:val="00992E10"/>
    <w:rsid w:val="009948E5"/>
    <w:rsid w:val="009958B2"/>
    <w:rsid w:val="00995A2A"/>
    <w:rsid w:val="00997507"/>
    <w:rsid w:val="009A1703"/>
    <w:rsid w:val="009A1B09"/>
    <w:rsid w:val="009A225E"/>
    <w:rsid w:val="009A2A20"/>
    <w:rsid w:val="009A2B30"/>
    <w:rsid w:val="009A2BEF"/>
    <w:rsid w:val="009A3B3B"/>
    <w:rsid w:val="009A3C63"/>
    <w:rsid w:val="009A3FDE"/>
    <w:rsid w:val="009A4DC7"/>
    <w:rsid w:val="009A50B2"/>
    <w:rsid w:val="009A5288"/>
    <w:rsid w:val="009A5897"/>
    <w:rsid w:val="009A6B73"/>
    <w:rsid w:val="009A6D77"/>
    <w:rsid w:val="009A71AD"/>
    <w:rsid w:val="009B1FCD"/>
    <w:rsid w:val="009B26F2"/>
    <w:rsid w:val="009B2766"/>
    <w:rsid w:val="009B287B"/>
    <w:rsid w:val="009B2ADA"/>
    <w:rsid w:val="009B2B48"/>
    <w:rsid w:val="009B4045"/>
    <w:rsid w:val="009B476D"/>
    <w:rsid w:val="009B4A26"/>
    <w:rsid w:val="009B5200"/>
    <w:rsid w:val="009B567E"/>
    <w:rsid w:val="009B5720"/>
    <w:rsid w:val="009B677C"/>
    <w:rsid w:val="009B6B62"/>
    <w:rsid w:val="009B76F5"/>
    <w:rsid w:val="009B7770"/>
    <w:rsid w:val="009B7FD5"/>
    <w:rsid w:val="009C1C43"/>
    <w:rsid w:val="009C1D4A"/>
    <w:rsid w:val="009C1F93"/>
    <w:rsid w:val="009C2370"/>
    <w:rsid w:val="009C2DA1"/>
    <w:rsid w:val="009C318A"/>
    <w:rsid w:val="009C3239"/>
    <w:rsid w:val="009C3294"/>
    <w:rsid w:val="009C3BCF"/>
    <w:rsid w:val="009C3F0F"/>
    <w:rsid w:val="009C4F52"/>
    <w:rsid w:val="009C55A3"/>
    <w:rsid w:val="009C636C"/>
    <w:rsid w:val="009C6DAB"/>
    <w:rsid w:val="009C6E83"/>
    <w:rsid w:val="009C7217"/>
    <w:rsid w:val="009C7403"/>
    <w:rsid w:val="009C7573"/>
    <w:rsid w:val="009C7830"/>
    <w:rsid w:val="009C78EB"/>
    <w:rsid w:val="009C798E"/>
    <w:rsid w:val="009D0190"/>
    <w:rsid w:val="009D139A"/>
    <w:rsid w:val="009D1734"/>
    <w:rsid w:val="009D1996"/>
    <w:rsid w:val="009D2B04"/>
    <w:rsid w:val="009D3DCD"/>
    <w:rsid w:val="009D45D3"/>
    <w:rsid w:val="009D471D"/>
    <w:rsid w:val="009D49F2"/>
    <w:rsid w:val="009D5506"/>
    <w:rsid w:val="009D5A6B"/>
    <w:rsid w:val="009D5B59"/>
    <w:rsid w:val="009D5DCB"/>
    <w:rsid w:val="009D67BB"/>
    <w:rsid w:val="009D7276"/>
    <w:rsid w:val="009D73DE"/>
    <w:rsid w:val="009D78B4"/>
    <w:rsid w:val="009D7CC4"/>
    <w:rsid w:val="009D7FE8"/>
    <w:rsid w:val="009E05B5"/>
    <w:rsid w:val="009E129C"/>
    <w:rsid w:val="009E2015"/>
    <w:rsid w:val="009E232E"/>
    <w:rsid w:val="009E28C8"/>
    <w:rsid w:val="009E2920"/>
    <w:rsid w:val="009E2A31"/>
    <w:rsid w:val="009E2C8C"/>
    <w:rsid w:val="009E2CF4"/>
    <w:rsid w:val="009E35A8"/>
    <w:rsid w:val="009E4001"/>
    <w:rsid w:val="009E4BBC"/>
    <w:rsid w:val="009E505B"/>
    <w:rsid w:val="009E5B3C"/>
    <w:rsid w:val="009E5CFA"/>
    <w:rsid w:val="009E6961"/>
    <w:rsid w:val="009E6FCF"/>
    <w:rsid w:val="009F0057"/>
    <w:rsid w:val="009F011F"/>
    <w:rsid w:val="009F019E"/>
    <w:rsid w:val="009F1350"/>
    <w:rsid w:val="009F1DF9"/>
    <w:rsid w:val="009F22CB"/>
    <w:rsid w:val="009F307D"/>
    <w:rsid w:val="009F37FE"/>
    <w:rsid w:val="009F39C1"/>
    <w:rsid w:val="009F4C0E"/>
    <w:rsid w:val="009F4EA5"/>
    <w:rsid w:val="009F4F08"/>
    <w:rsid w:val="009F530E"/>
    <w:rsid w:val="009F58C5"/>
    <w:rsid w:val="009F5CDD"/>
    <w:rsid w:val="009F711F"/>
    <w:rsid w:val="009F7550"/>
    <w:rsid w:val="00A006A7"/>
    <w:rsid w:val="00A010E7"/>
    <w:rsid w:val="00A0243A"/>
    <w:rsid w:val="00A0391E"/>
    <w:rsid w:val="00A03C1A"/>
    <w:rsid w:val="00A05750"/>
    <w:rsid w:val="00A0596B"/>
    <w:rsid w:val="00A0679C"/>
    <w:rsid w:val="00A07FA3"/>
    <w:rsid w:val="00A10038"/>
    <w:rsid w:val="00A100A7"/>
    <w:rsid w:val="00A103D2"/>
    <w:rsid w:val="00A10576"/>
    <w:rsid w:val="00A10670"/>
    <w:rsid w:val="00A108EC"/>
    <w:rsid w:val="00A10C6B"/>
    <w:rsid w:val="00A11800"/>
    <w:rsid w:val="00A11B72"/>
    <w:rsid w:val="00A122A5"/>
    <w:rsid w:val="00A1233D"/>
    <w:rsid w:val="00A1322F"/>
    <w:rsid w:val="00A132F9"/>
    <w:rsid w:val="00A141DF"/>
    <w:rsid w:val="00A1435C"/>
    <w:rsid w:val="00A15AF1"/>
    <w:rsid w:val="00A15CFE"/>
    <w:rsid w:val="00A1629F"/>
    <w:rsid w:val="00A1631D"/>
    <w:rsid w:val="00A177C4"/>
    <w:rsid w:val="00A178AD"/>
    <w:rsid w:val="00A17F3B"/>
    <w:rsid w:val="00A2021A"/>
    <w:rsid w:val="00A2097E"/>
    <w:rsid w:val="00A23047"/>
    <w:rsid w:val="00A23116"/>
    <w:rsid w:val="00A23A36"/>
    <w:rsid w:val="00A23B50"/>
    <w:rsid w:val="00A23EC0"/>
    <w:rsid w:val="00A241CB"/>
    <w:rsid w:val="00A245A3"/>
    <w:rsid w:val="00A249C5"/>
    <w:rsid w:val="00A25716"/>
    <w:rsid w:val="00A25AE0"/>
    <w:rsid w:val="00A25C85"/>
    <w:rsid w:val="00A25E0B"/>
    <w:rsid w:val="00A2718F"/>
    <w:rsid w:val="00A27637"/>
    <w:rsid w:val="00A30796"/>
    <w:rsid w:val="00A30874"/>
    <w:rsid w:val="00A30CF8"/>
    <w:rsid w:val="00A30F77"/>
    <w:rsid w:val="00A31A53"/>
    <w:rsid w:val="00A32E6E"/>
    <w:rsid w:val="00A335AC"/>
    <w:rsid w:val="00A3389E"/>
    <w:rsid w:val="00A33A4B"/>
    <w:rsid w:val="00A34064"/>
    <w:rsid w:val="00A343AC"/>
    <w:rsid w:val="00A348C5"/>
    <w:rsid w:val="00A36B08"/>
    <w:rsid w:val="00A36BB5"/>
    <w:rsid w:val="00A36CB1"/>
    <w:rsid w:val="00A400EF"/>
    <w:rsid w:val="00A426D9"/>
    <w:rsid w:val="00A42D34"/>
    <w:rsid w:val="00A42D3E"/>
    <w:rsid w:val="00A43D6C"/>
    <w:rsid w:val="00A43EF5"/>
    <w:rsid w:val="00A4462C"/>
    <w:rsid w:val="00A45300"/>
    <w:rsid w:val="00A4551D"/>
    <w:rsid w:val="00A46876"/>
    <w:rsid w:val="00A46A04"/>
    <w:rsid w:val="00A46FA2"/>
    <w:rsid w:val="00A47A25"/>
    <w:rsid w:val="00A47C8A"/>
    <w:rsid w:val="00A47CF5"/>
    <w:rsid w:val="00A505AE"/>
    <w:rsid w:val="00A506E7"/>
    <w:rsid w:val="00A510B9"/>
    <w:rsid w:val="00A52E38"/>
    <w:rsid w:val="00A5301E"/>
    <w:rsid w:val="00A53306"/>
    <w:rsid w:val="00A5394C"/>
    <w:rsid w:val="00A53ED6"/>
    <w:rsid w:val="00A54BD7"/>
    <w:rsid w:val="00A563C8"/>
    <w:rsid w:val="00A56546"/>
    <w:rsid w:val="00A56887"/>
    <w:rsid w:val="00A5697D"/>
    <w:rsid w:val="00A56FEB"/>
    <w:rsid w:val="00A575CE"/>
    <w:rsid w:val="00A57DD4"/>
    <w:rsid w:val="00A60255"/>
    <w:rsid w:val="00A613D9"/>
    <w:rsid w:val="00A62C8C"/>
    <w:rsid w:val="00A62CEB"/>
    <w:rsid w:val="00A63674"/>
    <w:rsid w:val="00A637E9"/>
    <w:rsid w:val="00A63A6E"/>
    <w:rsid w:val="00A63B48"/>
    <w:rsid w:val="00A643B9"/>
    <w:rsid w:val="00A64CF3"/>
    <w:rsid w:val="00A64DA4"/>
    <w:rsid w:val="00A656BD"/>
    <w:rsid w:val="00A66C3C"/>
    <w:rsid w:val="00A7004B"/>
    <w:rsid w:val="00A716BA"/>
    <w:rsid w:val="00A71977"/>
    <w:rsid w:val="00A71BB0"/>
    <w:rsid w:val="00A72534"/>
    <w:rsid w:val="00A73FCE"/>
    <w:rsid w:val="00A74286"/>
    <w:rsid w:val="00A74A8E"/>
    <w:rsid w:val="00A74D0C"/>
    <w:rsid w:val="00A752EA"/>
    <w:rsid w:val="00A7685E"/>
    <w:rsid w:val="00A76CA4"/>
    <w:rsid w:val="00A77663"/>
    <w:rsid w:val="00A801E1"/>
    <w:rsid w:val="00A804A7"/>
    <w:rsid w:val="00A808F7"/>
    <w:rsid w:val="00A80B44"/>
    <w:rsid w:val="00A816FD"/>
    <w:rsid w:val="00A81C7A"/>
    <w:rsid w:val="00A8273A"/>
    <w:rsid w:val="00A82948"/>
    <w:rsid w:val="00A82CA1"/>
    <w:rsid w:val="00A83171"/>
    <w:rsid w:val="00A83CE3"/>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FD9"/>
    <w:rsid w:val="00A93D96"/>
    <w:rsid w:val="00A93EBD"/>
    <w:rsid w:val="00A9447D"/>
    <w:rsid w:val="00A94717"/>
    <w:rsid w:val="00A949DE"/>
    <w:rsid w:val="00A94F6A"/>
    <w:rsid w:val="00A97136"/>
    <w:rsid w:val="00A9747A"/>
    <w:rsid w:val="00A975DA"/>
    <w:rsid w:val="00AA025C"/>
    <w:rsid w:val="00AA0BCB"/>
    <w:rsid w:val="00AA124F"/>
    <w:rsid w:val="00AA1F38"/>
    <w:rsid w:val="00AA20F7"/>
    <w:rsid w:val="00AA2480"/>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D0F"/>
    <w:rsid w:val="00AB3E34"/>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AF2"/>
    <w:rsid w:val="00AC1B2D"/>
    <w:rsid w:val="00AC1E03"/>
    <w:rsid w:val="00AC2B1A"/>
    <w:rsid w:val="00AC3FDD"/>
    <w:rsid w:val="00AC4430"/>
    <w:rsid w:val="00AC4646"/>
    <w:rsid w:val="00AC603C"/>
    <w:rsid w:val="00AC6A0C"/>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7973"/>
    <w:rsid w:val="00AD7BC1"/>
    <w:rsid w:val="00AE0892"/>
    <w:rsid w:val="00AE0B1A"/>
    <w:rsid w:val="00AE1385"/>
    <w:rsid w:val="00AE172C"/>
    <w:rsid w:val="00AE20A8"/>
    <w:rsid w:val="00AE289E"/>
    <w:rsid w:val="00AE3521"/>
    <w:rsid w:val="00AE387F"/>
    <w:rsid w:val="00AE3A2B"/>
    <w:rsid w:val="00AE4239"/>
    <w:rsid w:val="00AE4F69"/>
    <w:rsid w:val="00AE4FA0"/>
    <w:rsid w:val="00AE526B"/>
    <w:rsid w:val="00AE5C89"/>
    <w:rsid w:val="00AE6671"/>
    <w:rsid w:val="00AE67DE"/>
    <w:rsid w:val="00AE74B0"/>
    <w:rsid w:val="00AF0543"/>
    <w:rsid w:val="00AF05F0"/>
    <w:rsid w:val="00AF10E5"/>
    <w:rsid w:val="00AF11D4"/>
    <w:rsid w:val="00AF14FA"/>
    <w:rsid w:val="00AF1F2F"/>
    <w:rsid w:val="00AF3A30"/>
    <w:rsid w:val="00AF3B68"/>
    <w:rsid w:val="00AF6DAC"/>
    <w:rsid w:val="00B00120"/>
    <w:rsid w:val="00B00BF2"/>
    <w:rsid w:val="00B01437"/>
    <w:rsid w:val="00B01D4F"/>
    <w:rsid w:val="00B0220E"/>
    <w:rsid w:val="00B028D4"/>
    <w:rsid w:val="00B02F9F"/>
    <w:rsid w:val="00B05AE2"/>
    <w:rsid w:val="00B0711B"/>
    <w:rsid w:val="00B0760D"/>
    <w:rsid w:val="00B10011"/>
    <w:rsid w:val="00B1038F"/>
    <w:rsid w:val="00B106BD"/>
    <w:rsid w:val="00B10D33"/>
    <w:rsid w:val="00B11B4E"/>
    <w:rsid w:val="00B12ED2"/>
    <w:rsid w:val="00B134F1"/>
    <w:rsid w:val="00B14219"/>
    <w:rsid w:val="00B14487"/>
    <w:rsid w:val="00B144BC"/>
    <w:rsid w:val="00B1523A"/>
    <w:rsid w:val="00B171E7"/>
    <w:rsid w:val="00B174DF"/>
    <w:rsid w:val="00B17CF7"/>
    <w:rsid w:val="00B17F24"/>
    <w:rsid w:val="00B20303"/>
    <w:rsid w:val="00B20572"/>
    <w:rsid w:val="00B210B8"/>
    <w:rsid w:val="00B222C6"/>
    <w:rsid w:val="00B229D3"/>
    <w:rsid w:val="00B23255"/>
    <w:rsid w:val="00B23476"/>
    <w:rsid w:val="00B24C26"/>
    <w:rsid w:val="00B2576E"/>
    <w:rsid w:val="00B25AF3"/>
    <w:rsid w:val="00B271AB"/>
    <w:rsid w:val="00B273F3"/>
    <w:rsid w:val="00B305D9"/>
    <w:rsid w:val="00B30D9C"/>
    <w:rsid w:val="00B31CA5"/>
    <w:rsid w:val="00B32A66"/>
    <w:rsid w:val="00B33AF5"/>
    <w:rsid w:val="00B35A26"/>
    <w:rsid w:val="00B3619A"/>
    <w:rsid w:val="00B365F8"/>
    <w:rsid w:val="00B369CF"/>
    <w:rsid w:val="00B37579"/>
    <w:rsid w:val="00B4049E"/>
    <w:rsid w:val="00B40E72"/>
    <w:rsid w:val="00B42075"/>
    <w:rsid w:val="00B420F0"/>
    <w:rsid w:val="00B4328C"/>
    <w:rsid w:val="00B43406"/>
    <w:rsid w:val="00B4526C"/>
    <w:rsid w:val="00B46705"/>
    <w:rsid w:val="00B46762"/>
    <w:rsid w:val="00B46C57"/>
    <w:rsid w:val="00B47202"/>
    <w:rsid w:val="00B47D7C"/>
    <w:rsid w:val="00B50555"/>
    <w:rsid w:val="00B51D31"/>
    <w:rsid w:val="00B528FF"/>
    <w:rsid w:val="00B529BC"/>
    <w:rsid w:val="00B52CF3"/>
    <w:rsid w:val="00B53A20"/>
    <w:rsid w:val="00B5503A"/>
    <w:rsid w:val="00B5517B"/>
    <w:rsid w:val="00B55B5B"/>
    <w:rsid w:val="00B573AB"/>
    <w:rsid w:val="00B579BE"/>
    <w:rsid w:val="00B6020B"/>
    <w:rsid w:val="00B60DEF"/>
    <w:rsid w:val="00B60F8F"/>
    <w:rsid w:val="00B60FC5"/>
    <w:rsid w:val="00B61C27"/>
    <w:rsid w:val="00B61C2E"/>
    <w:rsid w:val="00B62411"/>
    <w:rsid w:val="00B6270D"/>
    <w:rsid w:val="00B62ECF"/>
    <w:rsid w:val="00B62FA8"/>
    <w:rsid w:val="00B63707"/>
    <w:rsid w:val="00B639E3"/>
    <w:rsid w:val="00B63B66"/>
    <w:rsid w:val="00B646E3"/>
    <w:rsid w:val="00B647F0"/>
    <w:rsid w:val="00B6485D"/>
    <w:rsid w:val="00B64CED"/>
    <w:rsid w:val="00B65747"/>
    <w:rsid w:val="00B65B21"/>
    <w:rsid w:val="00B6631D"/>
    <w:rsid w:val="00B663AD"/>
    <w:rsid w:val="00B668F9"/>
    <w:rsid w:val="00B670E8"/>
    <w:rsid w:val="00B6777B"/>
    <w:rsid w:val="00B70417"/>
    <w:rsid w:val="00B71EBC"/>
    <w:rsid w:val="00B72EAB"/>
    <w:rsid w:val="00B72EC9"/>
    <w:rsid w:val="00B72F97"/>
    <w:rsid w:val="00B7394D"/>
    <w:rsid w:val="00B74E31"/>
    <w:rsid w:val="00B7528A"/>
    <w:rsid w:val="00B75673"/>
    <w:rsid w:val="00B75CC5"/>
    <w:rsid w:val="00B76697"/>
    <w:rsid w:val="00B76D90"/>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837"/>
    <w:rsid w:val="00B83C90"/>
    <w:rsid w:val="00B84128"/>
    <w:rsid w:val="00B84279"/>
    <w:rsid w:val="00B84BE2"/>
    <w:rsid w:val="00B84C5D"/>
    <w:rsid w:val="00B857B7"/>
    <w:rsid w:val="00B87B39"/>
    <w:rsid w:val="00B87BBD"/>
    <w:rsid w:val="00B90005"/>
    <w:rsid w:val="00B9020B"/>
    <w:rsid w:val="00B90407"/>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9CB"/>
    <w:rsid w:val="00B97E5E"/>
    <w:rsid w:val="00B97EAB"/>
    <w:rsid w:val="00BA0384"/>
    <w:rsid w:val="00BA13F7"/>
    <w:rsid w:val="00BA14DF"/>
    <w:rsid w:val="00BA1B52"/>
    <w:rsid w:val="00BA2E7F"/>
    <w:rsid w:val="00BA34E4"/>
    <w:rsid w:val="00BA41EA"/>
    <w:rsid w:val="00BA4349"/>
    <w:rsid w:val="00BA5604"/>
    <w:rsid w:val="00BA5CDC"/>
    <w:rsid w:val="00BA69DB"/>
    <w:rsid w:val="00BA73A5"/>
    <w:rsid w:val="00BA7A88"/>
    <w:rsid w:val="00BB02AE"/>
    <w:rsid w:val="00BB0408"/>
    <w:rsid w:val="00BB0D84"/>
    <w:rsid w:val="00BB12C6"/>
    <w:rsid w:val="00BB13C1"/>
    <w:rsid w:val="00BB284B"/>
    <w:rsid w:val="00BB32C1"/>
    <w:rsid w:val="00BB4E64"/>
    <w:rsid w:val="00BB5F2F"/>
    <w:rsid w:val="00BB7E5C"/>
    <w:rsid w:val="00BB7FDF"/>
    <w:rsid w:val="00BC1420"/>
    <w:rsid w:val="00BC2BB6"/>
    <w:rsid w:val="00BC31BE"/>
    <w:rsid w:val="00BC453A"/>
    <w:rsid w:val="00BC4BE8"/>
    <w:rsid w:val="00BC4D53"/>
    <w:rsid w:val="00BC59FD"/>
    <w:rsid w:val="00BC5C42"/>
    <w:rsid w:val="00BC6091"/>
    <w:rsid w:val="00BC656E"/>
    <w:rsid w:val="00BC695E"/>
    <w:rsid w:val="00BC730C"/>
    <w:rsid w:val="00BC737E"/>
    <w:rsid w:val="00BC758E"/>
    <w:rsid w:val="00BC7EBD"/>
    <w:rsid w:val="00BD0912"/>
    <w:rsid w:val="00BD0C65"/>
    <w:rsid w:val="00BD12A6"/>
    <w:rsid w:val="00BD180F"/>
    <w:rsid w:val="00BD1FDC"/>
    <w:rsid w:val="00BD22AF"/>
    <w:rsid w:val="00BD4603"/>
    <w:rsid w:val="00BD5507"/>
    <w:rsid w:val="00BE0489"/>
    <w:rsid w:val="00BE090C"/>
    <w:rsid w:val="00BE09A1"/>
    <w:rsid w:val="00BE0D73"/>
    <w:rsid w:val="00BE1152"/>
    <w:rsid w:val="00BE1366"/>
    <w:rsid w:val="00BE1A25"/>
    <w:rsid w:val="00BE220B"/>
    <w:rsid w:val="00BE2386"/>
    <w:rsid w:val="00BE327B"/>
    <w:rsid w:val="00BE348A"/>
    <w:rsid w:val="00BE3BBC"/>
    <w:rsid w:val="00BE3BE4"/>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41D"/>
    <w:rsid w:val="00BF6732"/>
    <w:rsid w:val="00BF78A2"/>
    <w:rsid w:val="00BF7B56"/>
    <w:rsid w:val="00C000A7"/>
    <w:rsid w:val="00C002AA"/>
    <w:rsid w:val="00C0052D"/>
    <w:rsid w:val="00C00BDE"/>
    <w:rsid w:val="00C00CFB"/>
    <w:rsid w:val="00C01FEB"/>
    <w:rsid w:val="00C0379B"/>
    <w:rsid w:val="00C03CCA"/>
    <w:rsid w:val="00C0409C"/>
    <w:rsid w:val="00C05BD5"/>
    <w:rsid w:val="00C05C7C"/>
    <w:rsid w:val="00C06BFB"/>
    <w:rsid w:val="00C06C59"/>
    <w:rsid w:val="00C0751B"/>
    <w:rsid w:val="00C0795B"/>
    <w:rsid w:val="00C07E4E"/>
    <w:rsid w:val="00C10389"/>
    <w:rsid w:val="00C10822"/>
    <w:rsid w:val="00C10E4D"/>
    <w:rsid w:val="00C110FE"/>
    <w:rsid w:val="00C113FD"/>
    <w:rsid w:val="00C146C0"/>
    <w:rsid w:val="00C17609"/>
    <w:rsid w:val="00C17FD4"/>
    <w:rsid w:val="00C20098"/>
    <w:rsid w:val="00C206D5"/>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0D7"/>
    <w:rsid w:val="00C32F9F"/>
    <w:rsid w:val="00C32FD8"/>
    <w:rsid w:val="00C33D18"/>
    <w:rsid w:val="00C33FBE"/>
    <w:rsid w:val="00C341DD"/>
    <w:rsid w:val="00C3481D"/>
    <w:rsid w:val="00C348C3"/>
    <w:rsid w:val="00C3503F"/>
    <w:rsid w:val="00C35403"/>
    <w:rsid w:val="00C35C25"/>
    <w:rsid w:val="00C36442"/>
    <w:rsid w:val="00C36CA4"/>
    <w:rsid w:val="00C370C1"/>
    <w:rsid w:val="00C37B29"/>
    <w:rsid w:val="00C37BCC"/>
    <w:rsid w:val="00C37F92"/>
    <w:rsid w:val="00C40B0A"/>
    <w:rsid w:val="00C41576"/>
    <w:rsid w:val="00C4167E"/>
    <w:rsid w:val="00C416E8"/>
    <w:rsid w:val="00C4182D"/>
    <w:rsid w:val="00C42712"/>
    <w:rsid w:val="00C42799"/>
    <w:rsid w:val="00C42812"/>
    <w:rsid w:val="00C42853"/>
    <w:rsid w:val="00C42905"/>
    <w:rsid w:val="00C448B0"/>
    <w:rsid w:val="00C44BF9"/>
    <w:rsid w:val="00C454E9"/>
    <w:rsid w:val="00C4603F"/>
    <w:rsid w:val="00C460AA"/>
    <w:rsid w:val="00C46304"/>
    <w:rsid w:val="00C475EF"/>
    <w:rsid w:val="00C478ED"/>
    <w:rsid w:val="00C50238"/>
    <w:rsid w:val="00C50800"/>
    <w:rsid w:val="00C5157D"/>
    <w:rsid w:val="00C536D6"/>
    <w:rsid w:val="00C53AAB"/>
    <w:rsid w:val="00C53DA5"/>
    <w:rsid w:val="00C53EE2"/>
    <w:rsid w:val="00C55664"/>
    <w:rsid w:val="00C56598"/>
    <w:rsid w:val="00C56EA7"/>
    <w:rsid w:val="00C57112"/>
    <w:rsid w:val="00C5736E"/>
    <w:rsid w:val="00C6040F"/>
    <w:rsid w:val="00C6087E"/>
    <w:rsid w:val="00C61B2B"/>
    <w:rsid w:val="00C62622"/>
    <w:rsid w:val="00C639FF"/>
    <w:rsid w:val="00C64722"/>
    <w:rsid w:val="00C64C07"/>
    <w:rsid w:val="00C65225"/>
    <w:rsid w:val="00C656A5"/>
    <w:rsid w:val="00C6581F"/>
    <w:rsid w:val="00C66BBB"/>
    <w:rsid w:val="00C671FC"/>
    <w:rsid w:val="00C710B9"/>
    <w:rsid w:val="00C720EF"/>
    <w:rsid w:val="00C72476"/>
    <w:rsid w:val="00C72764"/>
    <w:rsid w:val="00C7285F"/>
    <w:rsid w:val="00C72F93"/>
    <w:rsid w:val="00C7312E"/>
    <w:rsid w:val="00C73306"/>
    <w:rsid w:val="00C7440F"/>
    <w:rsid w:val="00C747B3"/>
    <w:rsid w:val="00C74C90"/>
    <w:rsid w:val="00C75410"/>
    <w:rsid w:val="00C760AC"/>
    <w:rsid w:val="00C7660B"/>
    <w:rsid w:val="00C76DF2"/>
    <w:rsid w:val="00C7701C"/>
    <w:rsid w:val="00C800FD"/>
    <w:rsid w:val="00C80B70"/>
    <w:rsid w:val="00C813C9"/>
    <w:rsid w:val="00C813D0"/>
    <w:rsid w:val="00C8159A"/>
    <w:rsid w:val="00C82795"/>
    <w:rsid w:val="00C82874"/>
    <w:rsid w:val="00C829B6"/>
    <w:rsid w:val="00C82A26"/>
    <w:rsid w:val="00C83676"/>
    <w:rsid w:val="00C838B3"/>
    <w:rsid w:val="00C839D0"/>
    <w:rsid w:val="00C83A84"/>
    <w:rsid w:val="00C83B7E"/>
    <w:rsid w:val="00C83B9D"/>
    <w:rsid w:val="00C83FAE"/>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146"/>
    <w:rsid w:val="00CA13DD"/>
    <w:rsid w:val="00CA2D6E"/>
    <w:rsid w:val="00CA36C0"/>
    <w:rsid w:val="00CA4258"/>
    <w:rsid w:val="00CA43F5"/>
    <w:rsid w:val="00CA5DDA"/>
    <w:rsid w:val="00CA63ED"/>
    <w:rsid w:val="00CA7366"/>
    <w:rsid w:val="00CA7592"/>
    <w:rsid w:val="00CA76CB"/>
    <w:rsid w:val="00CA78FA"/>
    <w:rsid w:val="00CA7EA9"/>
    <w:rsid w:val="00CB0141"/>
    <w:rsid w:val="00CB023A"/>
    <w:rsid w:val="00CB0CA8"/>
    <w:rsid w:val="00CB1566"/>
    <w:rsid w:val="00CB27AD"/>
    <w:rsid w:val="00CB2F95"/>
    <w:rsid w:val="00CB3AAE"/>
    <w:rsid w:val="00CB561E"/>
    <w:rsid w:val="00CB5D5E"/>
    <w:rsid w:val="00CB6059"/>
    <w:rsid w:val="00CB645C"/>
    <w:rsid w:val="00CB6850"/>
    <w:rsid w:val="00CB6CA6"/>
    <w:rsid w:val="00CB7F01"/>
    <w:rsid w:val="00CC0228"/>
    <w:rsid w:val="00CC07CB"/>
    <w:rsid w:val="00CC15B3"/>
    <w:rsid w:val="00CC2E50"/>
    <w:rsid w:val="00CC2F84"/>
    <w:rsid w:val="00CC3010"/>
    <w:rsid w:val="00CC3530"/>
    <w:rsid w:val="00CC4B3A"/>
    <w:rsid w:val="00CC5520"/>
    <w:rsid w:val="00CC5E43"/>
    <w:rsid w:val="00CC601E"/>
    <w:rsid w:val="00CC61DF"/>
    <w:rsid w:val="00CC6488"/>
    <w:rsid w:val="00CC6DAF"/>
    <w:rsid w:val="00CC6E5C"/>
    <w:rsid w:val="00CC721F"/>
    <w:rsid w:val="00CC7565"/>
    <w:rsid w:val="00CC78A7"/>
    <w:rsid w:val="00CD048F"/>
    <w:rsid w:val="00CD09EE"/>
    <w:rsid w:val="00CD15F9"/>
    <w:rsid w:val="00CD1B11"/>
    <w:rsid w:val="00CD2239"/>
    <w:rsid w:val="00CD22EF"/>
    <w:rsid w:val="00CD28D4"/>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E7506"/>
    <w:rsid w:val="00CE7F67"/>
    <w:rsid w:val="00CF031B"/>
    <w:rsid w:val="00CF1173"/>
    <w:rsid w:val="00CF1550"/>
    <w:rsid w:val="00CF20D0"/>
    <w:rsid w:val="00CF21C6"/>
    <w:rsid w:val="00CF2461"/>
    <w:rsid w:val="00CF248D"/>
    <w:rsid w:val="00CF25DC"/>
    <w:rsid w:val="00CF348B"/>
    <w:rsid w:val="00CF3650"/>
    <w:rsid w:val="00CF36C1"/>
    <w:rsid w:val="00CF4E2D"/>
    <w:rsid w:val="00CF4F96"/>
    <w:rsid w:val="00CF5538"/>
    <w:rsid w:val="00CF60DE"/>
    <w:rsid w:val="00CF65B5"/>
    <w:rsid w:val="00CF68B3"/>
    <w:rsid w:val="00CF6AE5"/>
    <w:rsid w:val="00CF6BC2"/>
    <w:rsid w:val="00CF6D68"/>
    <w:rsid w:val="00D00602"/>
    <w:rsid w:val="00D00F8C"/>
    <w:rsid w:val="00D01AAE"/>
    <w:rsid w:val="00D01BC4"/>
    <w:rsid w:val="00D02662"/>
    <w:rsid w:val="00D02BEB"/>
    <w:rsid w:val="00D02BF1"/>
    <w:rsid w:val="00D02EC5"/>
    <w:rsid w:val="00D032F8"/>
    <w:rsid w:val="00D04284"/>
    <w:rsid w:val="00D04B07"/>
    <w:rsid w:val="00D06616"/>
    <w:rsid w:val="00D06F21"/>
    <w:rsid w:val="00D072F2"/>
    <w:rsid w:val="00D073C5"/>
    <w:rsid w:val="00D07462"/>
    <w:rsid w:val="00D077D2"/>
    <w:rsid w:val="00D112EE"/>
    <w:rsid w:val="00D113D8"/>
    <w:rsid w:val="00D118A6"/>
    <w:rsid w:val="00D11F75"/>
    <w:rsid w:val="00D12217"/>
    <w:rsid w:val="00D131B2"/>
    <w:rsid w:val="00D13611"/>
    <w:rsid w:val="00D14CE5"/>
    <w:rsid w:val="00D151DD"/>
    <w:rsid w:val="00D159EB"/>
    <w:rsid w:val="00D164E7"/>
    <w:rsid w:val="00D175F8"/>
    <w:rsid w:val="00D17853"/>
    <w:rsid w:val="00D17E79"/>
    <w:rsid w:val="00D216BE"/>
    <w:rsid w:val="00D21958"/>
    <w:rsid w:val="00D219AC"/>
    <w:rsid w:val="00D21CBB"/>
    <w:rsid w:val="00D21D5D"/>
    <w:rsid w:val="00D22401"/>
    <w:rsid w:val="00D226BF"/>
    <w:rsid w:val="00D22F74"/>
    <w:rsid w:val="00D23CDA"/>
    <w:rsid w:val="00D2437C"/>
    <w:rsid w:val="00D24C31"/>
    <w:rsid w:val="00D254B5"/>
    <w:rsid w:val="00D256FA"/>
    <w:rsid w:val="00D25B2D"/>
    <w:rsid w:val="00D271BC"/>
    <w:rsid w:val="00D27EF5"/>
    <w:rsid w:val="00D305BA"/>
    <w:rsid w:val="00D30C17"/>
    <w:rsid w:val="00D30F92"/>
    <w:rsid w:val="00D32DB3"/>
    <w:rsid w:val="00D330A0"/>
    <w:rsid w:val="00D333B1"/>
    <w:rsid w:val="00D3351F"/>
    <w:rsid w:val="00D33DF1"/>
    <w:rsid w:val="00D34273"/>
    <w:rsid w:val="00D352DE"/>
    <w:rsid w:val="00D357B5"/>
    <w:rsid w:val="00D35C66"/>
    <w:rsid w:val="00D35D57"/>
    <w:rsid w:val="00D36645"/>
    <w:rsid w:val="00D3668A"/>
    <w:rsid w:val="00D36C4F"/>
    <w:rsid w:val="00D37127"/>
    <w:rsid w:val="00D37C4F"/>
    <w:rsid w:val="00D40321"/>
    <w:rsid w:val="00D40C3B"/>
    <w:rsid w:val="00D41128"/>
    <w:rsid w:val="00D423B8"/>
    <w:rsid w:val="00D43C9B"/>
    <w:rsid w:val="00D4487E"/>
    <w:rsid w:val="00D45F04"/>
    <w:rsid w:val="00D45F72"/>
    <w:rsid w:val="00D4613F"/>
    <w:rsid w:val="00D472D3"/>
    <w:rsid w:val="00D47DFF"/>
    <w:rsid w:val="00D500F2"/>
    <w:rsid w:val="00D50C14"/>
    <w:rsid w:val="00D510A9"/>
    <w:rsid w:val="00D51AFD"/>
    <w:rsid w:val="00D51B9F"/>
    <w:rsid w:val="00D523A7"/>
    <w:rsid w:val="00D52C15"/>
    <w:rsid w:val="00D530F0"/>
    <w:rsid w:val="00D53213"/>
    <w:rsid w:val="00D5341A"/>
    <w:rsid w:val="00D538DB"/>
    <w:rsid w:val="00D53DD6"/>
    <w:rsid w:val="00D53F11"/>
    <w:rsid w:val="00D541AC"/>
    <w:rsid w:val="00D55064"/>
    <w:rsid w:val="00D5529C"/>
    <w:rsid w:val="00D55D3A"/>
    <w:rsid w:val="00D566A4"/>
    <w:rsid w:val="00D56730"/>
    <w:rsid w:val="00D5675B"/>
    <w:rsid w:val="00D5678E"/>
    <w:rsid w:val="00D5716E"/>
    <w:rsid w:val="00D57F75"/>
    <w:rsid w:val="00D610EA"/>
    <w:rsid w:val="00D61CAF"/>
    <w:rsid w:val="00D61CCB"/>
    <w:rsid w:val="00D621B7"/>
    <w:rsid w:val="00D62C41"/>
    <w:rsid w:val="00D633FF"/>
    <w:rsid w:val="00D63443"/>
    <w:rsid w:val="00D63E28"/>
    <w:rsid w:val="00D6442B"/>
    <w:rsid w:val="00D64701"/>
    <w:rsid w:val="00D6488C"/>
    <w:rsid w:val="00D64FEC"/>
    <w:rsid w:val="00D654B9"/>
    <w:rsid w:val="00D65E1C"/>
    <w:rsid w:val="00D66F3F"/>
    <w:rsid w:val="00D70F51"/>
    <w:rsid w:val="00D733AA"/>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6C9"/>
    <w:rsid w:val="00D92746"/>
    <w:rsid w:val="00D93184"/>
    <w:rsid w:val="00D9395A"/>
    <w:rsid w:val="00D943C3"/>
    <w:rsid w:val="00D95BD7"/>
    <w:rsid w:val="00D95EAC"/>
    <w:rsid w:val="00D95ED6"/>
    <w:rsid w:val="00D966DF"/>
    <w:rsid w:val="00D97121"/>
    <w:rsid w:val="00D97272"/>
    <w:rsid w:val="00DA0308"/>
    <w:rsid w:val="00DA0AE0"/>
    <w:rsid w:val="00DA17A2"/>
    <w:rsid w:val="00DA20D3"/>
    <w:rsid w:val="00DA23D3"/>
    <w:rsid w:val="00DA23F2"/>
    <w:rsid w:val="00DA2403"/>
    <w:rsid w:val="00DA2E39"/>
    <w:rsid w:val="00DA2FE2"/>
    <w:rsid w:val="00DA3920"/>
    <w:rsid w:val="00DA3C9E"/>
    <w:rsid w:val="00DA4720"/>
    <w:rsid w:val="00DA5836"/>
    <w:rsid w:val="00DA673F"/>
    <w:rsid w:val="00DA6920"/>
    <w:rsid w:val="00DB0499"/>
    <w:rsid w:val="00DB0BB3"/>
    <w:rsid w:val="00DB0DA8"/>
    <w:rsid w:val="00DB0DD8"/>
    <w:rsid w:val="00DB0F13"/>
    <w:rsid w:val="00DB1268"/>
    <w:rsid w:val="00DB1E57"/>
    <w:rsid w:val="00DB2057"/>
    <w:rsid w:val="00DB27A7"/>
    <w:rsid w:val="00DB33C4"/>
    <w:rsid w:val="00DB3E9D"/>
    <w:rsid w:val="00DB402F"/>
    <w:rsid w:val="00DB40A8"/>
    <w:rsid w:val="00DB48F4"/>
    <w:rsid w:val="00DB4D56"/>
    <w:rsid w:val="00DB599E"/>
    <w:rsid w:val="00DB5AE0"/>
    <w:rsid w:val="00DB5EBD"/>
    <w:rsid w:val="00DB6316"/>
    <w:rsid w:val="00DB6C3E"/>
    <w:rsid w:val="00DC0291"/>
    <w:rsid w:val="00DC1704"/>
    <w:rsid w:val="00DC258C"/>
    <w:rsid w:val="00DC2810"/>
    <w:rsid w:val="00DC2E3E"/>
    <w:rsid w:val="00DC3006"/>
    <w:rsid w:val="00DC438D"/>
    <w:rsid w:val="00DC4728"/>
    <w:rsid w:val="00DC4B28"/>
    <w:rsid w:val="00DC4D2E"/>
    <w:rsid w:val="00DC4FBB"/>
    <w:rsid w:val="00DC5887"/>
    <w:rsid w:val="00DC61F0"/>
    <w:rsid w:val="00DC65DD"/>
    <w:rsid w:val="00DC75D6"/>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62FE"/>
    <w:rsid w:val="00DD6651"/>
    <w:rsid w:val="00DD6926"/>
    <w:rsid w:val="00DD6BAB"/>
    <w:rsid w:val="00DD6C8B"/>
    <w:rsid w:val="00DD725F"/>
    <w:rsid w:val="00DD7CFF"/>
    <w:rsid w:val="00DD7D8D"/>
    <w:rsid w:val="00DE02F8"/>
    <w:rsid w:val="00DE031D"/>
    <w:rsid w:val="00DE04E0"/>
    <w:rsid w:val="00DE0A44"/>
    <w:rsid w:val="00DE300F"/>
    <w:rsid w:val="00DE3360"/>
    <w:rsid w:val="00DE38FA"/>
    <w:rsid w:val="00DE436A"/>
    <w:rsid w:val="00DE5480"/>
    <w:rsid w:val="00DE60DC"/>
    <w:rsid w:val="00DE62F1"/>
    <w:rsid w:val="00DE6502"/>
    <w:rsid w:val="00DE6AA2"/>
    <w:rsid w:val="00DE755A"/>
    <w:rsid w:val="00DF0E15"/>
    <w:rsid w:val="00DF22F8"/>
    <w:rsid w:val="00DF2DA7"/>
    <w:rsid w:val="00DF3598"/>
    <w:rsid w:val="00DF4CE6"/>
    <w:rsid w:val="00DF4D98"/>
    <w:rsid w:val="00DF5499"/>
    <w:rsid w:val="00DF6A2D"/>
    <w:rsid w:val="00DF6ABF"/>
    <w:rsid w:val="00DF6EA8"/>
    <w:rsid w:val="00E00200"/>
    <w:rsid w:val="00E0128F"/>
    <w:rsid w:val="00E01565"/>
    <w:rsid w:val="00E01B7E"/>
    <w:rsid w:val="00E02EEC"/>
    <w:rsid w:val="00E033A3"/>
    <w:rsid w:val="00E03859"/>
    <w:rsid w:val="00E0422E"/>
    <w:rsid w:val="00E04A04"/>
    <w:rsid w:val="00E05385"/>
    <w:rsid w:val="00E05E33"/>
    <w:rsid w:val="00E0631C"/>
    <w:rsid w:val="00E06451"/>
    <w:rsid w:val="00E06629"/>
    <w:rsid w:val="00E06C4B"/>
    <w:rsid w:val="00E10B11"/>
    <w:rsid w:val="00E110A8"/>
    <w:rsid w:val="00E113B4"/>
    <w:rsid w:val="00E12C9F"/>
    <w:rsid w:val="00E1381C"/>
    <w:rsid w:val="00E13C63"/>
    <w:rsid w:val="00E16299"/>
    <w:rsid w:val="00E169CF"/>
    <w:rsid w:val="00E16E51"/>
    <w:rsid w:val="00E177B8"/>
    <w:rsid w:val="00E1797F"/>
    <w:rsid w:val="00E229C0"/>
    <w:rsid w:val="00E22F11"/>
    <w:rsid w:val="00E23CA8"/>
    <w:rsid w:val="00E23EF2"/>
    <w:rsid w:val="00E25535"/>
    <w:rsid w:val="00E255E8"/>
    <w:rsid w:val="00E25C4E"/>
    <w:rsid w:val="00E26444"/>
    <w:rsid w:val="00E26F5D"/>
    <w:rsid w:val="00E27210"/>
    <w:rsid w:val="00E27A65"/>
    <w:rsid w:val="00E30023"/>
    <w:rsid w:val="00E3041F"/>
    <w:rsid w:val="00E30489"/>
    <w:rsid w:val="00E31A4B"/>
    <w:rsid w:val="00E345B7"/>
    <w:rsid w:val="00E346A8"/>
    <w:rsid w:val="00E34990"/>
    <w:rsid w:val="00E34B7D"/>
    <w:rsid w:val="00E34EDC"/>
    <w:rsid w:val="00E35936"/>
    <w:rsid w:val="00E35D6E"/>
    <w:rsid w:val="00E35E8F"/>
    <w:rsid w:val="00E3692F"/>
    <w:rsid w:val="00E36B5C"/>
    <w:rsid w:val="00E36C86"/>
    <w:rsid w:val="00E371FA"/>
    <w:rsid w:val="00E37E01"/>
    <w:rsid w:val="00E4003F"/>
    <w:rsid w:val="00E4007C"/>
    <w:rsid w:val="00E40A87"/>
    <w:rsid w:val="00E4184E"/>
    <w:rsid w:val="00E42317"/>
    <w:rsid w:val="00E42716"/>
    <w:rsid w:val="00E428B3"/>
    <w:rsid w:val="00E42CE0"/>
    <w:rsid w:val="00E43C06"/>
    <w:rsid w:val="00E43C19"/>
    <w:rsid w:val="00E44900"/>
    <w:rsid w:val="00E44D88"/>
    <w:rsid w:val="00E44F32"/>
    <w:rsid w:val="00E44FA9"/>
    <w:rsid w:val="00E453A4"/>
    <w:rsid w:val="00E45E49"/>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7182"/>
    <w:rsid w:val="00E601AF"/>
    <w:rsid w:val="00E62355"/>
    <w:rsid w:val="00E62419"/>
    <w:rsid w:val="00E628F4"/>
    <w:rsid w:val="00E6298B"/>
    <w:rsid w:val="00E63944"/>
    <w:rsid w:val="00E64AA0"/>
    <w:rsid w:val="00E64CBA"/>
    <w:rsid w:val="00E64D7E"/>
    <w:rsid w:val="00E64EFA"/>
    <w:rsid w:val="00E667D6"/>
    <w:rsid w:val="00E67977"/>
    <w:rsid w:val="00E67C3F"/>
    <w:rsid w:val="00E7108F"/>
    <w:rsid w:val="00E7261C"/>
    <w:rsid w:val="00E72A18"/>
    <w:rsid w:val="00E72AF5"/>
    <w:rsid w:val="00E73045"/>
    <w:rsid w:val="00E73210"/>
    <w:rsid w:val="00E738CF"/>
    <w:rsid w:val="00E74241"/>
    <w:rsid w:val="00E74246"/>
    <w:rsid w:val="00E74EE7"/>
    <w:rsid w:val="00E74F82"/>
    <w:rsid w:val="00E761C6"/>
    <w:rsid w:val="00E770D0"/>
    <w:rsid w:val="00E771EF"/>
    <w:rsid w:val="00E778E1"/>
    <w:rsid w:val="00E77D99"/>
    <w:rsid w:val="00E77FB2"/>
    <w:rsid w:val="00E801A8"/>
    <w:rsid w:val="00E809E1"/>
    <w:rsid w:val="00E81047"/>
    <w:rsid w:val="00E8130A"/>
    <w:rsid w:val="00E81948"/>
    <w:rsid w:val="00E81D35"/>
    <w:rsid w:val="00E826F2"/>
    <w:rsid w:val="00E830B3"/>
    <w:rsid w:val="00E83277"/>
    <w:rsid w:val="00E83936"/>
    <w:rsid w:val="00E83B2A"/>
    <w:rsid w:val="00E843C0"/>
    <w:rsid w:val="00E844EF"/>
    <w:rsid w:val="00E8529D"/>
    <w:rsid w:val="00E85AED"/>
    <w:rsid w:val="00E85E84"/>
    <w:rsid w:val="00E8656E"/>
    <w:rsid w:val="00E86A90"/>
    <w:rsid w:val="00E86FF3"/>
    <w:rsid w:val="00E875DC"/>
    <w:rsid w:val="00E9001F"/>
    <w:rsid w:val="00E922F9"/>
    <w:rsid w:val="00E92564"/>
    <w:rsid w:val="00E931D8"/>
    <w:rsid w:val="00E93822"/>
    <w:rsid w:val="00E94249"/>
    <w:rsid w:val="00E94365"/>
    <w:rsid w:val="00E94969"/>
    <w:rsid w:val="00E9498B"/>
    <w:rsid w:val="00E9588D"/>
    <w:rsid w:val="00E95AAA"/>
    <w:rsid w:val="00E95D4F"/>
    <w:rsid w:val="00E95F74"/>
    <w:rsid w:val="00E96F4D"/>
    <w:rsid w:val="00EA084D"/>
    <w:rsid w:val="00EA1081"/>
    <w:rsid w:val="00EA23B2"/>
    <w:rsid w:val="00EA2930"/>
    <w:rsid w:val="00EA2B06"/>
    <w:rsid w:val="00EA3206"/>
    <w:rsid w:val="00EA343F"/>
    <w:rsid w:val="00EA3F18"/>
    <w:rsid w:val="00EA3FBE"/>
    <w:rsid w:val="00EA457A"/>
    <w:rsid w:val="00EA47C0"/>
    <w:rsid w:val="00EA49AE"/>
    <w:rsid w:val="00EA4EC3"/>
    <w:rsid w:val="00EA4FCE"/>
    <w:rsid w:val="00EA5FD6"/>
    <w:rsid w:val="00EA67DB"/>
    <w:rsid w:val="00EA6819"/>
    <w:rsid w:val="00EA6CD6"/>
    <w:rsid w:val="00EA71E6"/>
    <w:rsid w:val="00EA730A"/>
    <w:rsid w:val="00EB1BCC"/>
    <w:rsid w:val="00EB1E80"/>
    <w:rsid w:val="00EB20C5"/>
    <w:rsid w:val="00EB2ED7"/>
    <w:rsid w:val="00EB3840"/>
    <w:rsid w:val="00EB4195"/>
    <w:rsid w:val="00EB453F"/>
    <w:rsid w:val="00EB550C"/>
    <w:rsid w:val="00EB5824"/>
    <w:rsid w:val="00EB59B4"/>
    <w:rsid w:val="00EB5BB1"/>
    <w:rsid w:val="00EB709C"/>
    <w:rsid w:val="00EB77C2"/>
    <w:rsid w:val="00EC0BA6"/>
    <w:rsid w:val="00EC0D64"/>
    <w:rsid w:val="00EC0DB3"/>
    <w:rsid w:val="00EC0E8A"/>
    <w:rsid w:val="00EC1A1A"/>
    <w:rsid w:val="00EC1BA1"/>
    <w:rsid w:val="00EC1F64"/>
    <w:rsid w:val="00EC4381"/>
    <w:rsid w:val="00EC49CD"/>
    <w:rsid w:val="00EC52EC"/>
    <w:rsid w:val="00EC563C"/>
    <w:rsid w:val="00EC78D1"/>
    <w:rsid w:val="00ED03A9"/>
    <w:rsid w:val="00ED13C8"/>
    <w:rsid w:val="00ED17D9"/>
    <w:rsid w:val="00ED181F"/>
    <w:rsid w:val="00ED1C9D"/>
    <w:rsid w:val="00ED4AA4"/>
    <w:rsid w:val="00ED51AF"/>
    <w:rsid w:val="00ED711C"/>
    <w:rsid w:val="00ED724C"/>
    <w:rsid w:val="00ED750D"/>
    <w:rsid w:val="00ED7CC9"/>
    <w:rsid w:val="00ED7FFD"/>
    <w:rsid w:val="00EE14FE"/>
    <w:rsid w:val="00EE2382"/>
    <w:rsid w:val="00EE3075"/>
    <w:rsid w:val="00EE3374"/>
    <w:rsid w:val="00EE402C"/>
    <w:rsid w:val="00EE44DE"/>
    <w:rsid w:val="00EE4EB3"/>
    <w:rsid w:val="00EE5061"/>
    <w:rsid w:val="00EE587B"/>
    <w:rsid w:val="00EE6440"/>
    <w:rsid w:val="00EE7133"/>
    <w:rsid w:val="00EE725B"/>
    <w:rsid w:val="00EE7C4B"/>
    <w:rsid w:val="00EF05EF"/>
    <w:rsid w:val="00EF214F"/>
    <w:rsid w:val="00EF21FD"/>
    <w:rsid w:val="00EF277C"/>
    <w:rsid w:val="00EF2B9B"/>
    <w:rsid w:val="00EF2D82"/>
    <w:rsid w:val="00EF4043"/>
    <w:rsid w:val="00EF5472"/>
    <w:rsid w:val="00EF5599"/>
    <w:rsid w:val="00EF58BC"/>
    <w:rsid w:val="00EF5FDB"/>
    <w:rsid w:val="00EF62A9"/>
    <w:rsid w:val="00EF645D"/>
    <w:rsid w:val="00EF6A16"/>
    <w:rsid w:val="00EF6D06"/>
    <w:rsid w:val="00EF6EF4"/>
    <w:rsid w:val="00EF7B00"/>
    <w:rsid w:val="00F0092B"/>
    <w:rsid w:val="00F01208"/>
    <w:rsid w:val="00F02702"/>
    <w:rsid w:val="00F02B1E"/>
    <w:rsid w:val="00F03136"/>
    <w:rsid w:val="00F03636"/>
    <w:rsid w:val="00F04B9B"/>
    <w:rsid w:val="00F04D81"/>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6F77"/>
    <w:rsid w:val="00F27404"/>
    <w:rsid w:val="00F27944"/>
    <w:rsid w:val="00F27B2E"/>
    <w:rsid w:val="00F27BA2"/>
    <w:rsid w:val="00F27C65"/>
    <w:rsid w:val="00F308E6"/>
    <w:rsid w:val="00F309B3"/>
    <w:rsid w:val="00F30ACE"/>
    <w:rsid w:val="00F30DC3"/>
    <w:rsid w:val="00F31177"/>
    <w:rsid w:val="00F319B5"/>
    <w:rsid w:val="00F34D38"/>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572A"/>
    <w:rsid w:val="00F4646B"/>
    <w:rsid w:val="00F46B34"/>
    <w:rsid w:val="00F50DC4"/>
    <w:rsid w:val="00F51060"/>
    <w:rsid w:val="00F513E8"/>
    <w:rsid w:val="00F52079"/>
    <w:rsid w:val="00F529D9"/>
    <w:rsid w:val="00F53241"/>
    <w:rsid w:val="00F53888"/>
    <w:rsid w:val="00F542E0"/>
    <w:rsid w:val="00F54CA6"/>
    <w:rsid w:val="00F55533"/>
    <w:rsid w:val="00F558E0"/>
    <w:rsid w:val="00F55AAA"/>
    <w:rsid w:val="00F55EA0"/>
    <w:rsid w:val="00F56170"/>
    <w:rsid w:val="00F565D3"/>
    <w:rsid w:val="00F603BA"/>
    <w:rsid w:val="00F6049D"/>
    <w:rsid w:val="00F608DA"/>
    <w:rsid w:val="00F6159A"/>
    <w:rsid w:val="00F61D85"/>
    <w:rsid w:val="00F6217E"/>
    <w:rsid w:val="00F62935"/>
    <w:rsid w:val="00F62DBA"/>
    <w:rsid w:val="00F63970"/>
    <w:rsid w:val="00F64566"/>
    <w:rsid w:val="00F64D7A"/>
    <w:rsid w:val="00F657AC"/>
    <w:rsid w:val="00F6781A"/>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2DF"/>
    <w:rsid w:val="00F809A3"/>
    <w:rsid w:val="00F827D4"/>
    <w:rsid w:val="00F82ADB"/>
    <w:rsid w:val="00F82B8D"/>
    <w:rsid w:val="00F83FB3"/>
    <w:rsid w:val="00F8439A"/>
    <w:rsid w:val="00F84CE0"/>
    <w:rsid w:val="00F84FE3"/>
    <w:rsid w:val="00F85191"/>
    <w:rsid w:val="00F85692"/>
    <w:rsid w:val="00F85C1F"/>
    <w:rsid w:val="00F86F20"/>
    <w:rsid w:val="00F904AD"/>
    <w:rsid w:val="00F90BE0"/>
    <w:rsid w:val="00F91DB1"/>
    <w:rsid w:val="00F924F6"/>
    <w:rsid w:val="00F92D04"/>
    <w:rsid w:val="00F936E0"/>
    <w:rsid w:val="00F9465D"/>
    <w:rsid w:val="00F94873"/>
    <w:rsid w:val="00F94B6E"/>
    <w:rsid w:val="00F9596D"/>
    <w:rsid w:val="00F9633E"/>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424F"/>
    <w:rsid w:val="00FA4316"/>
    <w:rsid w:val="00FA5632"/>
    <w:rsid w:val="00FA5A6B"/>
    <w:rsid w:val="00FA5D21"/>
    <w:rsid w:val="00FA69B8"/>
    <w:rsid w:val="00FA6BB8"/>
    <w:rsid w:val="00FA723B"/>
    <w:rsid w:val="00FA7CA5"/>
    <w:rsid w:val="00FA7D24"/>
    <w:rsid w:val="00FB0BEC"/>
    <w:rsid w:val="00FB0D04"/>
    <w:rsid w:val="00FB29D6"/>
    <w:rsid w:val="00FB2B7A"/>
    <w:rsid w:val="00FB4B12"/>
    <w:rsid w:val="00FB4FB0"/>
    <w:rsid w:val="00FB6ECF"/>
    <w:rsid w:val="00FB70AE"/>
    <w:rsid w:val="00FC027C"/>
    <w:rsid w:val="00FC061B"/>
    <w:rsid w:val="00FC0954"/>
    <w:rsid w:val="00FC11D1"/>
    <w:rsid w:val="00FC16D0"/>
    <w:rsid w:val="00FC1865"/>
    <w:rsid w:val="00FC2C83"/>
    <w:rsid w:val="00FC583B"/>
    <w:rsid w:val="00FC64B9"/>
    <w:rsid w:val="00FC7FD6"/>
    <w:rsid w:val="00FD0308"/>
    <w:rsid w:val="00FD1060"/>
    <w:rsid w:val="00FD12C0"/>
    <w:rsid w:val="00FD1B9D"/>
    <w:rsid w:val="00FD1F7F"/>
    <w:rsid w:val="00FD2882"/>
    <w:rsid w:val="00FD2C7F"/>
    <w:rsid w:val="00FD2C9E"/>
    <w:rsid w:val="00FD3592"/>
    <w:rsid w:val="00FD4857"/>
    <w:rsid w:val="00FD4A69"/>
    <w:rsid w:val="00FD4C03"/>
    <w:rsid w:val="00FD525C"/>
    <w:rsid w:val="00FD5581"/>
    <w:rsid w:val="00FD5A2D"/>
    <w:rsid w:val="00FD6620"/>
    <w:rsid w:val="00FD6653"/>
    <w:rsid w:val="00FD6F63"/>
    <w:rsid w:val="00FE0B65"/>
    <w:rsid w:val="00FE2FB0"/>
    <w:rsid w:val="00FE413C"/>
    <w:rsid w:val="00FE461C"/>
    <w:rsid w:val="00FE4BB0"/>
    <w:rsid w:val="00FE4D5F"/>
    <w:rsid w:val="00FE4D7E"/>
    <w:rsid w:val="00FE5D1A"/>
    <w:rsid w:val="00FE7122"/>
    <w:rsid w:val="00FE7BD8"/>
    <w:rsid w:val="00FE7E00"/>
    <w:rsid w:val="00FF046C"/>
    <w:rsid w:val="00FF1404"/>
    <w:rsid w:val="00FF237C"/>
    <w:rsid w:val="00FF2412"/>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0488A"/>
  <w15:chartTrackingRefBased/>
  <w15:docId w15:val="{16DEB493-1FAF-4E00-9607-E4EE00196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2367</TotalTime>
  <Pages>39</Pages>
  <Words>3456</Words>
  <Characters>19011</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cp:lastModifiedBy>
  <cp:revision>343</cp:revision>
  <dcterms:created xsi:type="dcterms:W3CDTF">2022-02-11T07:41:00Z</dcterms:created>
  <dcterms:modified xsi:type="dcterms:W3CDTF">2022-03-09T13:18:00Z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