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48950" w14:textId="77777777" w:rsidR="00902BAD" w:rsidRDefault="00902BAD" w:rsidP="00824313"/>
    <w:p w14:paraId="775C266A" w14:textId="1C70E155" w:rsidR="00824313" w:rsidRPr="00CA5788" w:rsidRDefault="0064528D" w:rsidP="00824313">
      <w:r>
        <w:t>Février</w:t>
      </w:r>
      <w:r w:rsidR="00F801DA">
        <w:t xml:space="preserve"> </w:t>
      </w:r>
      <w:r w:rsidR="00D271BC">
        <w:t>202</w:t>
      </w:r>
      <w:r w:rsidR="00DC1421">
        <w:t>3</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6DC6D0DC" w:rsidR="00052A43" w:rsidRDefault="00824313" w:rsidP="00824313">
      <w:pPr>
        <w:pStyle w:val="Titre"/>
      </w:pPr>
      <w:r>
        <w:t xml:space="preserve">Nouveautés de la version </w:t>
      </w:r>
      <w:r w:rsidR="00CF68B3">
        <w:t>3.</w:t>
      </w:r>
      <w:r w:rsidR="00022608">
        <w:t>3</w:t>
      </w:r>
      <w:r w:rsidR="0042287F">
        <w:t>2</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91628CE" w:rsidR="00824313" w:rsidRDefault="00431737" w:rsidP="008107BC">
      <w:pPr>
        <w:jc w:val="center"/>
      </w:pPr>
      <w:r w:rsidRPr="000A2A7C">
        <w:rPr>
          <w:noProof/>
        </w:rPr>
        <w:drawing>
          <wp:inline distT="0" distB="0" distL="0" distR="0" wp14:anchorId="12284E04" wp14:editId="2F45A780">
            <wp:extent cx="1858846" cy="1143615"/>
            <wp:effectExtent l="0" t="0" r="8255" b="0"/>
            <wp:docPr id="1909224602" name="Image 53">
              <a:extLst xmlns:a="http://schemas.openxmlformats.org/drawingml/2006/main">
                <a:ext uri="{FF2B5EF4-FFF2-40B4-BE49-F238E27FC236}">
                  <a16:creationId xmlns:a16="http://schemas.microsoft.com/office/drawing/2014/main" id="{492A0845-F424-42B5-8475-EE95C960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492A0845-F424-42B5-8475-EE95C9604F4D}"/>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1858846" cy="1143615"/>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w:t>
      </w:r>
      <w:proofErr w:type="spellStart"/>
      <w:r w:rsidR="008C6888">
        <w:t>MariaDB</w:t>
      </w:r>
      <w:proofErr w:type="spellEnd"/>
      <w:r w:rsidR="008C6888">
        <w:t>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1B88D9F7" w14:textId="774E535B" w:rsidR="0064528D" w:rsidRPr="000B5F6D" w:rsidRDefault="00542CAD" w:rsidP="0064528D">
      <w:pPr>
        <w:pStyle w:val="Titre1"/>
      </w:pPr>
      <w:r>
        <w:br w:type="page"/>
      </w:r>
    </w:p>
    <w:p w14:paraId="4CEEC977" w14:textId="3F784E5F" w:rsidR="00F16892" w:rsidRDefault="00F16892" w:rsidP="00F16892">
      <w:pPr>
        <w:pStyle w:val="Titre1"/>
        <w:rPr>
          <w:sz w:val="20"/>
          <w:szCs w:val="20"/>
        </w:rPr>
      </w:pPr>
      <w:r>
        <w:lastRenderedPageBreak/>
        <w:t>GRH</w:t>
      </w:r>
    </w:p>
    <w:p w14:paraId="5E4129A9" w14:textId="42A37DBF" w:rsidR="00F16892" w:rsidRDefault="00F16892" w:rsidP="00F16892">
      <w:pPr>
        <w:pStyle w:val="Titre2"/>
      </w:pPr>
      <w:r>
        <w:t>ER01 : L'écran "GRH &gt; Livrets Individuels &gt; Détails des livrets individuels &gt; Condition Physique" proposera dorénavant un espace entre le bloc "Ajouter une Valeur" et le tableau d'avis</w:t>
      </w:r>
      <w:r w:rsidR="00AE20B4">
        <w:t xml:space="preserve"> </w:t>
      </w:r>
      <w:r w:rsidR="00AE20B4" w:rsidRPr="00AE20B4">
        <w:t>[Mantis #6936]</w:t>
      </w:r>
    </w:p>
    <w:p w14:paraId="1C5E0404" w14:textId="1B3B3FA2" w:rsidR="000252F2" w:rsidRDefault="000252F2" w:rsidP="000252F2">
      <w:r>
        <w:t>Avant la correction :</w:t>
      </w:r>
    </w:p>
    <w:p w14:paraId="4B04DBAE" w14:textId="7E0F5CD7" w:rsidR="000252F2" w:rsidRDefault="000252F2" w:rsidP="000252F2">
      <w:r>
        <w:rPr>
          <w:noProof/>
        </w:rPr>
        <w:drawing>
          <wp:inline distT="0" distB="0" distL="0" distR="0" wp14:anchorId="5A7B785B" wp14:editId="7B0C57BA">
            <wp:extent cx="5760720" cy="184531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1845310"/>
                    </a:xfrm>
                    <a:prstGeom prst="rect">
                      <a:avLst/>
                    </a:prstGeom>
                  </pic:spPr>
                </pic:pic>
              </a:graphicData>
            </a:graphic>
          </wp:inline>
        </w:drawing>
      </w:r>
    </w:p>
    <w:p w14:paraId="2E69AD3A" w14:textId="27274D22" w:rsidR="000252F2" w:rsidRDefault="000252F2" w:rsidP="000252F2"/>
    <w:p w14:paraId="29C6DAA2" w14:textId="6FF67601" w:rsidR="000252F2" w:rsidRPr="000252F2" w:rsidRDefault="000252F2" w:rsidP="000252F2">
      <w:r>
        <w:t xml:space="preserve">Après la correction : </w:t>
      </w:r>
    </w:p>
    <w:p w14:paraId="14FDC4CF" w14:textId="282B98C3" w:rsidR="00784CBF" w:rsidRPr="00784CBF" w:rsidRDefault="00784CBF" w:rsidP="00784CBF">
      <w:r>
        <w:rPr>
          <w:noProof/>
        </w:rPr>
        <w:drawing>
          <wp:inline distT="0" distB="0" distL="0" distR="0" wp14:anchorId="2B902F42" wp14:editId="7168159B">
            <wp:extent cx="5760720" cy="134175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1341755"/>
                    </a:xfrm>
                    <a:prstGeom prst="rect">
                      <a:avLst/>
                    </a:prstGeom>
                  </pic:spPr>
                </pic:pic>
              </a:graphicData>
            </a:graphic>
          </wp:inline>
        </w:drawing>
      </w:r>
    </w:p>
    <w:p w14:paraId="70679074" w14:textId="77777777" w:rsidR="00784CBF" w:rsidRPr="00784CBF" w:rsidRDefault="00784CBF" w:rsidP="00784CBF"/>
    <w:p w14:paraId="653552A8" w14:textId="58A9CA24" w:rsidR="00B04381" w:rsidRDefault="00B04381" w:rsidP="007176C6">
      <w:pPr>
        <w:pStyle w:val="Titre2"/>
      </w:pPr>
      <w:r w:rsidRPr="00B04381">
        <w:t>ER02 : L'écran "GRH &gt; Liste de Contrôle &gt; Sessions des carrières radiées" affichera dorénavant des messages "aucun xxx concerné" si aucun agent n'est engagé avec une carrière radiée sur une session à venir [Mantis #7230]</w:t>
      </w:r>
    </w:p>
    <w:p w14:paraId="04BCB693" w14:textId="7090CDB6" w:rsidR="00570980" w:rsidRDefault="00570980" w:rsidP="00570980">
      <w:r>
        <w:rPr>
          <w:noProof/>
        </w:rPr>
        <w:drawing>
          <wp:inline distT="0" distB="0" distL="0" distR="0" wp14:anchorId="2EA587B9" wp14:editId="2E972F94">
            <wp:extent cx="5760720" cy="9931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993140"/>
                    </a:xfrm>
                    <a:prstGeom prst="rect">
                      <a:avLst/>
                    </a:prstGeom>
                  </pic:spPr>
                </pic:pic>
              </a:graphicData>
            </a:graphic>
          </wp:inline>
        </w:drawing>
      </w:r>
    </w:p>
    <w:p w14:paraId="04AFCFE7"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9410F65" w14:textId="2EF83FAE" w:rsidR="00CF4414" w:rsidRDefault="00CF4414" w:rsidP="00EF5162">
      <w:pPr>
        <w:pStyle w:val="Titre2"/>
      </w:pPr>
      <w:r>
        <w:lastRenderedPageBreak/>
        <w:t>ER03 : Les versions des services admettront dorénavant de nouveaux champs pour l'adresse du service [Mantis #4748]</w:t>
      </w:r>
    </w:p>
    <w:p w14:paraId="6C833DC9" w14:textId="546723DF" w:rsidR="00EF2BE5" w:rsidRDefault="00EF2BE5" w:rsidP="00EF2BE5">
      <w:r>
        <w:rPr>
          <w:noProof/>
        </w:rPr>
        <w:drawing>
          <wp:inline distT="0" distB="0" distL="0" distR="0" wp14:anchorId="0E3FF98D" wp14:editId="5FFD0490">
            <wp:extent cx="5760720" cy="20383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2038350"/>
                    </a:xfrm>
                    <a:prstGeom prst="rect">
                      <a:avLst/>
                    </a:prstGeom>
                  </pic:spPr>
                </pic:pic>
              </a:graphicData>
            </a:graphic>
          </wp:inline>
        </w:drawing>
      </w:r>
    </w:p>
    <w:p w14:paraId="13D8066B" w14:textId="6F8246DA" w:rsidR="007D554E" w:rsidRPr="00EF2BE5" w:rsidRDefault="007D554E" w:rsidP="00EF2BE5">
      <w:r>
        <w:t xml:space="preserve">Ces données ne sont pas </w:t>
      </w:r>
      <w:proofErr w:type="spellStart"/>
      <w:r>
        <w:t>publipostables</w:t>
      </w:r>
      <w:proofErr w:type="spellEnd"/>
      <w:r>
        <w:t xml:space="preserve"> dans les courriels, courriers et requêtes à l’heure actuelle. Elles peuvent être interfacées dans l’interface entrante XML « Organigramme », un fichier XSD version 8 est disponible.</w:t>
      </w:r>
    </w:p>
    <w:p w14:paraId="7E30ACCF" w14:textId="544A0084" w:rsidR="00CF4414" w:rsidRDefault="00CF4414" w:rsidP="00EF5162">
      <w:pPr>
        <w:pStyle w:val="Titre2"/>
      </w:pPr>
      <w:r>
        <w:t>ER04 : L'écran "GRH &gt; Formateurs &gt; Liste des Formateurs" permettra dorénavant de délivrer plusieurs capacités de formation à un formateur en même temps [Mantis #6993]</w:t>
      </w:r>
    </w:p>
    <w:p w14:paraId="3602BCC4" w14:textId="102C1F43" w:rsidR="00A86FA1" w:rsidRPr="00A86FA1" w:rsidRDefault="00A86FA1" w:rsidP="00A86FA1">
      <w:r>
        <w:rPr>
          <w:noProof/>
        </w:rPr>
        <w:drawing>
          <wp:inline distT="0" distB="0" distL="0" distR="0" wp14:anchorId="07B80EFB" wp14:editId="1003359E">
            <wp:extent cx="5760720" cy="2437765"/>
            <wp:effectExtent l="0" t="0" r="0" b="0"/>
            <wp:docPr id="51" name="Image 5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texte&#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437765"/>
                    </a:xfrm>
                    <a:prstGeom prst="rect">
                      <a:avLst/>
                    </a:prstGeom>
                  </pic:spPr>
                </pic:pic>
              </a:graphicData>
            </a:graphic>
          </wp:inline>
        </w:drawing>
      </w:r>
    </w:p>
    <w:p w14:paraId="7D47AEF6" w14:textId="31E50672" w:rsidR="00A8635F" w:rsidRDefault="00A8635F" w:rsidP="00A8635F">
      <w:pPr>
        <w:pStyle w:val="Titre2"/>
      </w:pPr>
      <w:r w:rsidRPr="00A8635F">
        <w:t>ER05 : La photo de l'agent inconnu n'aura plus de masque - peut nécessiter de vider les caches du navigateur [Mantis #7478]</w:t>
      </w:r>
    </w:p>
    <w:p w14:paraId="3A351F0D" w14:textId="0EC00BFA" w:rsidR="00347229" w:rsidRPr="00347229" w:rsidRDefault="00347229" w:rsidP="00347229">
      <w:r>
        <w:rPr>
          <w:noProof/>
        </w:rPr>
        <w:drawing>
          <wp:inline distT="0" distB="0" distL="0" distR="0" wp14:anchorId="789838F4" wp14:editId="47CF7478">
            <wp:extent cx="5760720" cy="228790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287905"/>
                    </a:xfrm>
                    <a:prstGeom prst="rect">
                      <a:avLst/>
                    </a:prstGeom>
                  </pic:spPr>
                </pic:pic>
              </a:graphicData>
            </a:graphic>
          </wp:inline>
        </w:drawing>
      </w:r>
    </w:p>
    <w:p w14:paraId="67C209A9" w14:textId="3130D417" w:rsidR="00A32D26" w:rsidRDefault="00A32D26" w:rsidP="00A32D26">
      <w:pPr>
        <w:pStyle w:val="Titre2"/>
      </w:pPr>
      <w:r w:rsidRPr="00A32D26">
        <w:lastRenderedPageBreak/>
        <w:t>CR01 : Revue du calcul du nombre de désistements dans l'écran "GRH &gt; Etats Spécifiques &gt; Suivi des activités et résultats" - cela fera également apparaitre des données à "0" (sessions organisées sans stagiaire retenu) [Mantis #6206]</w:t>
      </w:r>
    </w:p>
    <w:p w14:paraId="39453645" w14:textId="7DA4464E" w:rsidR="00A02C73" w:rsidRDefault="00A02C73" w:rsidP="00A02C73">
      <w:r>
        <w:rPr>
          <w:noProof/>
        </w:rPr>
        <w:drawing>
          <wp:inline distT="0" distB="0" distL="0" distR="0" wp14:anchorId="0F27D09A" wp14:editId="4447480F">
            <wp:extent cx="5760720" cy="2249805"/>
            <wp:effectExtent l="0" t="0" r="0" b="0"/>
            <wp:docPr id="36" name="Image 3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able&#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249805"/>
                    </a:xfrm>
                    <a:prstGeom prst="rect">
                      <a:avLst/>
                    </a:prstGeom>
                  </pic:spPr>
                </pic:pic>
              </a:graphicData>
            </a:graphic>
          </wp:inline>
        </w:drawing>
      </w:r>
    </w:p>
    <w:p w14:paraId="222A1CE4" w14:textId="379349CD" w:rsidR="00A02C73" w:rsidRPr="00A02C73" w:rsidRDefault="00A02C73" w:rsidP="00A02C73">
      <w:r>
        <w:t xml:space="preserve">La nouvelle méthode de </w:t>
      </w:r>
      <w:r w:rsidR="007D554E">
        <w:t>calcul</w:t>
      </w:r>
      <w:r>
        <w:t xml:space="preserve"> </w:t>
      </w:r>
      <w:r w:rsidR="00857F2F">
        <w:t>pourra faire ressortir des données à « 0 » (ex : ligne encadrée sur la capture ci-dessus).</w:t>
      </w:r>
    </w:p>
    <w:p w14:paraId="35FB7F47" w14:textId="6B21EC91" w:rsidR="00EF6C30" w:rsidRDefault="00EF6C30" w:rsidP="00EF6C30">
      <w:pPr>
        <w:pStyle w:val="Titre2"/>
      </w:pPr>
      <w:r w:rsidRPr="00EF6C30">
        <w:t>CR02 : Correction de l'écran "GRH &gt; Formation &gt; Détails des livrets &gt; FOAD" pour permettre la modification des données - ce qui ne devrait normalement pas arriver car celui-ci est alimenté par une interface [Mantis #7422]</w:t>
      </w:r>
    </w:p>
    <w:p w14:paraId="0F7D5E3B" w14:textId="7E0DFE5E" w:rsidR="003334A5" w:rsidRPr="003334A5" w:rsidRDefault="003334A5" w:rsidP="003334A5">
      <w:r>
        <w:rPr>
          <w:noProof/>
        </w:rPr>
        <w:drawing>
          <wp:inline distT="0" distB="0" distL="0" distR="0" wp14:anchorId="79E469FC" wp14:editId="315CB033">
            <wp:extent cx="5760720" cy="233997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2339975"/>
                    </a:xfrm>
                    <a:prstGeom prst="rect">
                      <a:avLst/>
                    </a:prstGeom>
                  </pic:spPr>
                </pic:pic>
              </a:graphicData>
            </a:graphic>
          </wp:inline>
        </w:drawing>
      </w:r>
    </w:p>
    <w:p w14:paraId="6E9EAC4C"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DEE087F" w14:textId="67C794A7" w:rsidR="00C91C51" w:rsidRDefault="008E7C93" w:rsidP="008E7C93">
      <w:pPr>
        <w:pStyle w:val="Titre2"/>
      </w:pPr>
      <w:r w:rsidRPr="008E7C93">
        <w:lastRenderedPageBreak/>
        <w:t>CR03 : Le bloc "Employeurs" de l'écran "GRH &gt; Livrets Individuels &gt; Détails des Livrets &gt; Civilité" ne devrait plus ouvrir l'accès aux pièces jointes dans un nouvel onglet et ne plus afficher le lien "détail" si l'utilisateur n'a pas accès à l'écran cible ("GRH &gt; Conventions &gt; Employeurs-Agent") [Mantis #7588]</w:t>
      </w:r>
    </w:p>
    <w:p w14:paraId="54B3E875" w14:textId="188312D0" w:rsidR="00AE657B" w:rsidRDefault="003D55DA" w:rsidP="006D05C3">
      <w:r>
        <w:t>Avec un rôle ayant l’</w:t>
      </w:r>
      <w:r w:rsidR="006D05C3">
        <w:t xml:space="preserve">Accès menu </w:t>
      </w:r>
      <w:r w:rsidR="006D05C3" w:rsidRPr="006D05C3">
        <w:t xml:space="preserve">"GRH &gt; Conventions &gt; Employeurs-Agent </w:t>
      </w:r>
      <w:r w:rsidR="00AE657B">
        <w:t>GPEC</w:t>
      </w:r>
      <w:r w:rsidR="006D05C3">
        <w:t xml:space="preserve"> » à « Refusé » : </w:t>
      </w:r>
    </w:p>
    <w:p w14:paraId="77758116" w14:textId="7962A119" w:rsidR="00562BBC" w:rsidRDefault="00562BBC" w:rsidP="006D05C3">
      <w:r>
        <w:rPr>
          <w:noProof/>
        </w:rPr>
        <w:drawing>
          <wp:inline distT="0" distB="0" distL="0" distR="0" wp14:anchorId="29F36BE1" wp14:editId="2016922E">
            <wp:extent cx="5760720" cy="2294255"/>
            <wp:effectExtent l="0" t="0" r="0" b="0"/>
            <wp:docPr id="47" name="Image 4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2294255"/>
                    </a:xfrm>
                    <a:prstGeom prst="rect">
                      <a:avLst/>
                    </a:prstGeom>
                  </pic:spPr>
                </pic:pic>
              </a:graphicData>
            </a:graphic>
          </wp:inline>
        </w:drawing>
      </w:r>
    </w:p>
    <w:p w14:paraId="57CB274E" w14:textId="27AFB27B" w:rsidR="00AF7C37" w:rsidRDefault="00AF7C37" w:rsidP="006D05C3"/>
    <w:p w14:paraId="1A5ED5AE" w14:textId="791721C5" w:rsidR="00AF7C37" w:rsidRDefault="00AF7C37" w:rsidP="006D05C3">
      <w:r>
        <w:t>Les pièces jointes ne sont plus ouvertes dans un autre onglet :</w:t>
      </w:r>
    </w:p>
    <w:p w14:paraId="07777EF3" w14:textId="78D356BE" w:rsidR="00AF7C37" w:rsidRDefault="00402116" w:rsidP="006D05C3">
      <w:r>
        <w:rPr>
          <w:noProof/>
        </w:rPr>
        <w:drawing>
          <wp:inline distT="0" distB="0" distL="0" distR="0" wp14:anchorId="5EB3BFA7" wp14:editId="0E61033E">
            <wp:extent cx="5760720" cy="2179955"/>
            <wp:effectExtent l="0" t="0" r="0" b="0"/>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179955"/>
                    </a:xfrm>
                    <a:prstGeom prst="rect">
                      <a:avLst/>
                    </a:prstGeom>
                  </pic:spPr>
                </pic:pic>
              </a:graphicData>
            </a:graphic>
          </wp:inline>
        </w:drawing>
      </w:r>
    </w:p>
    <w:p w14:paraId="6370B5B9" w14:textId="77777777" w:rsidR="00AE6DD5" w:rsidRDefault="00AE6DD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2267820D" w14:textId="5844D373" w:rsidR="00AF7C37" w:rsidRDefault="00AF7C37" w:rsidP="00AF7C37">
      <w:pPr>
        <w:pStyle w:val="Titre1"/>
      </w:pPr>
      <w:r w:rsidRPr="00AF7C37">
        <w:lastRenderedPageBreak/>
        <w:t>GPEC</w:t>
      </w:r>
    </w:p>
    <w:p w14:paraId="4B082493" w14:textId="27E1F457" w:rsidR="00AE657B" w:rsidRDefault="00AE657B" w:rsidP="00AE657B">
      <w:pPr>
        <w:pStyle w:val="Titre2"/>
      </w:pPr>
      <w:r>
        <w:t xml:space="preserve">EP01 : Réactivation pour TEST de la sécurité "Action - Objet &gt; Postes - Périmètre de gestion &gt; Impacte le périmètre - Occupation" </w:t>
      </w:r>
      <w:proofErr w:type="gramStart"/>
      <w:r>
        <w:t>/!\</w:t>
      </w:r>
      <w:proofErr w:type="gramEnd"/>
      <w:r>
        <w:t xml:space="preserve"> Risque sur les performances [Pas de Mantis]</w:t>
      </w:r>
    </w:p>
    <w:p w14:paraId="43AD18D1" w14:textId="5756CE33" w:rsidR="004239BF" w:rsidRDefault="004239BF" w:rsidP="004239BF">
      <w:r>
        <w:t>Prise en compte de l’organigramme GPEC.</w:t>
      </w:r>
    </w:p>
    <w:p w14:paraId="57368F0D" w14:textId="3C623E8F" w:rsidR="004239BF" w:rsidRPr="004239BF" w:rsidRDefault="004239BF" w:rsidP="004239BF">
      <w:r>
        <w:rPr>
          <w:noProof/>
        </w:rPr>
        <w:drawing>
          <wp:inline distT="0" distB="0" distL="0" distR="0" wp14:anchorId="2006D821" wp14:editId="7B574D0D">
            <wp:extent cx="2585237" cy="2687541"/>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2589917" cy="2692406"/>
                    </a:xfrm>
                    <a:prstGeom prst="rect">
                      <a:avLst/>
                    </a:prstGeom>
                  </pic:spPr>
                </pic:pic>
              </a:graphicData>
            </a:graphic>
          </wp:inline>
        </w:drawing>
      </w:r>
    </w:p>
    <w:p w14:paraId="1D9C3419" w14:textId="6AB02DBF" w:rsidR="00C91C51" w:rsidRDefault="00C91C51" w:rsidP="00AE657B">
      <w:pPr>
        <w:pStyle w:val="Titre1"/>
      </w:pPr>
      <w:r>
        <w:t>Entretiens</w:t>
      </w:r>
    </w:p>
    <w:p w14:paraId="47B6AE03" w14:textId="3E3754D5" w:rsidR="00C91C51" w:rsidRDefault="00C91C51" w:rsidP="00C91C51">
      <w:pPr>
        <w:pStyle w:val="Titre2"/>
      </w:pPr>
      <w:r>
        <w:t>ET01 : Les délégataires ne seront dorénavant plus "pouvant signer" par défaut [Mantis #7550]</w:t>
      </w:r>
    </w:p>
    <w:p w14:paraId="6BBE31C3" w14:textId="07CF0260" w:rsidR="00681576" w:rsidRDefault="00681576" w:rsidP="00681576">
      <w:r>
        <w:rPr>
          <w:noProof/>
        </w:rPr>
        <w:drawing>
          <wp:inline distT="0" distB="0" distL="0" distR="0" wp14:anchorId="3E9D117F" wp14:editId="43BF6900">
            <wp:extent cx="5760720" cy="206883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068830"/>
                    </a:xfrm>
                    <a:prstGeom prst="rect">
                      <a:avLst/>
                    </a:prstGeom>
                  </pic:spPr>
                </pic:pic>
              </a:graphicData>
            </a:graphic>
          </wp:inline>
        </w:drawing>
      </w:r>
    </w:p>
    <w:p w14:paraId="532D3CFD"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B9ABF45" w14:textId="75F856F7" w:rsidR="00D16EAC" w:rsidRDefault="00D16EAC" w:rsidP="00D16EAC">
      <w:pPr>
        <w:pStyle w:val="Titre2"/>
      </w:pPr>
      <w:r w:rsidRPr="00D16EAC">
        <w:lastRenderedPageBreak/>
        <w:t>ET02 : Valider une enveloppe qui a été renvoyée au précédent écrasera dorénavant les données saisies dans l'étape suivante pour le même champ si la case "copier au suivant" est active [Mantis #7335 et #6919]</w:t>
      </w:r>
    </w:p>
    <w:p w14:paraId="477C8F92" w14:textId="0D22EB1F" w:rsidR="00B17A1A" w:rsidRPr="00B17A1A" w:rsidRDefault="00A83DA1" w:rsidP="00B17A1A">
      <w:r>
        <w:rPr>
          <w:noProof/>
        </w:rPr>
        <w:drawing>
          <wp:inline distT="0" distB="0" distL="0" distR="0" wp14:anchorId="0FA2BC03" wp14:editId="281BA114">
            <wp:extent cx="5760720" cy="1564640"/>
            <wp:effectExtent l="0" t="0" r="0" b="0"/>
            <wp:docPr id="39" name="Image 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564640"/>
                    </a:xfrm>
                    <a:prstGeom prst="rect">
                      <a:avLst/>
                    </a:prstGeom>
                  </pic:spPr>
                </pic:pic>
              </a:graphicData>
            </a:graphic>
          </wp:inline>
        </w:drawing>
      </w:r>
    </w:p>
    <w:p w14:paraId="402FC4CC" w14:textId="43A72954" w:rsidR="005410B0" w:rsidRDefault="005410B0" w:rsidP="005410B0">
      <w:pPr>
        <w:pStyle w:val="Titre2"/>
      </w:pPr>
      <w:r>
        <w:t>ET03 : Les étapes des processus permettront dorénavant de définir un modèle de courriel dérogatoire pour la notification "EVAL_NOTIF1" (notification au suivant) - à laisser si vide pour utiliser le modèle usuel de la notification [Mantis #7522]</w:t>
      </w:r>
    </w:p>
    <w:p w14:paraId="7EE95AE5" w14:textId="5F5978FE" w:rsidR="003875FA" w:rsidRPr="003875FA" w:rsidRDefault="003875FA" w:rsidP="003875FA">
      <w:r>
        <w:t>Pour choisir un autre modèle de mail que celui lié à la notification, sélectionner le modèle souhaité via le champ « Nom du fichier »</w:t>
      </w:r>
      <w:r w:rsidR="000A1139">
        <w:t>.</w:t>
      </w:r>
    </w:p>
    <w:p w14:paraId="61ABEE1C" w14:textId="7EB80344" w:rsidR="008500CF" w:rsidRPr="008500CF" w:rsidRDefault="008500CF" w:rsidP="008500CF">
      <w:r>
        <w:rPr>
          <w:noProof/>
        </w:rPr>
        <w:drawing>
          <wp:inline distT="0" distB="0" distL="0" distR="0" wp14:anchorId="74623FF6" wp14:editId="171C59A0">
            <wp:extent cx="5760720" cy="2693035"/>
            <wp:effectExtent l="0" t="0" r="0" b="0"/>
            <wp:docPr id="49" name="Image 49" descr="Une image contenant texte, capture d’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 capture d’écran, intérieur&#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2693035"/>
                    </a:xfrm>
                    <a:prstGeom prst="rect">
                      <a:avLst/>
                    </a:prstGeom>
                  </pic:spPr>
                </pic:pic>
              </a:graphicData>
            </a:graphic>
          </wp:inline>
        </w:drawing>
      </w:r>
    </w:p>
    <w:p w14:paraId="7B11B256" w14:textId="2B2B4AE8" w:rsidR="005410B0" w:rsidRDefault="005410B0" w:rsidP="005410B0">
      <w:pPr>
        <w:pStyle w:val="Titre2"/>
      </w:pPr>
      <w:r>
        <w:t>ET04 : Ajout de deux notifications "Ajout de délégataire" et "Retrait de délégataire" permettant de notifier les délégataires - en cas de remplacement d'un délégataire, les deux sont déclenchées en même temps [Mantis #7519]</w:t>
      </w:r>
    </w:p>
    <w:p w14:paraId="36E57D93" w14:textId="173261A1" w:rsidR="00152880" w:rsidRDefault="00152880" w:rsidP="00152880">
      <w:r>
        <w:rPr>
          <w:noProof/>
        </w:rPr>
        <w:drawing>
          <wp:inline distT="0" distB="0" distL="0" distR="0" wp14:anchorId="3621F2A7" wp14:editId="15FF302A">
            <wp:extent cx="5760720" cy="5080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508000"/>
                    </a:xfrm>
                    <a:prstGeom prst="rect">
                      <a:avLst/>
                    </a:prstGeom>
                  </pic:spPr>
                </pic:pic>
              </a:graphicData>
            </a:graphic>
          </wp:inline>
        </w:drawing>
      </w:r>
    </w:p>
    <w:p w14:paraId="375FC39C" w14:textId="77777777" w:rsidR="00620B52" w:rsidRDefault="00620B52" w:rsidP="00152880"/>
    <w:p w14:paraId="02D82486" w14:textId="55DEB0BF" w:rsidR="00620B52" w:rsidRPr="00152880" w:rsidRDefault="00620B52" w:rsidP="00152880">
      <w:r>
        <w:t>L</w:t>
      </w:r>
      <w:r w:rsidRPr="00620B52">
        <w:t>es champs de fusion courriels &lt;STG_NOM_AGENT/&gt; donne</w:t>
      </w:r>
      <w:r w:rsidR="00326532">
        <w:t>nt</w:t>
      </w:r>
      <w:r w:rsidRPr="00620B52">
        <w:t xml:space="preserve"> le nom du délégataire</w:t>
      </w:r>
      <w:r w:rsidR="00326532">
        <w:t>.</w:t>
      </w:r>
    </w:p>
    <w:p w14:paraId="7C37579C" w14:textId="77777777" w:rsidR="00AE6DD5" w:rsidRDefault="00AE6DD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2BA0C7F7" w14:textId="0989881C" w:rsidR="00801ADF" w:rsidRDefault="00801ADF" w:rsidP="00801ADF">
      <w:pPr>
        <w:pStyle w:val="Titre1"/>
      </w:pPr>
      <w:r>
        <w:lastRenderedPageBreak/>
        <w:t>Formation</w:t>
      </w:r>
    </w:p>
    <w:p w14:paraId="522429D8" w14:textId="43B3573A" w:rsidR="00801ADF" w:rsidRDefault="00801ADF" w:rsidP="00801ADF">
      <w:pPr>
        <w:pStyle w:val="Titre2"/>
      </w:pPr>
      <w:r w:rsidRPr="00801ADF">
        <w:t xml:space="preserve">EF01 : L'écran "Formation &gt; Candidatures &gt; </w:t>
      </w:r>
      <w:r w:rsidR="00BC11D0">
        <w:t>Formateur</w:t>
      </w:r>
      <w:r w:rsidRPr="00801ADF">
        <w:t>s" devrait dorénavant proposer une option "vide" dans le filtre "Qualification" même lorsqu'une qualification "vide" existe et qu'elle est désactivée dans l'écran "Formation / Administration &gt; Divers Formation &gt; Types de formateurs &gt; Catégorie = Qualifications" [Mantis #7254]</w:t>
      </w:r>
    </w:p>
    <w:p w14:paraId="5226302C" w14:textId="77777777" w:rsidR="00941044" w:rsidRPr="00941044" w:rsidRDefault="00941044" w:rsidP="00941044"/>
    <w:p w14:paraId="2FB272FD" w14:textId="77777777" w:rsidR="00941044" w:rsidRDefault="00941044" w:rsidP="00456E76">
      <w:r>
        <w:rPr>
          <w:noProof/>
        </w:rPr>
        <w:drawing>
          <wp:inline distT="0" distB="0" distL="0" distR="0" wp14:anchorId="17733D4E" wp14:editId="6A4EF983">
            <wp:extent cx="5753100" cy="9017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753100" cy="901700"/>
                    </a:xfrm>
                    <a:prstGeom prst="rect">
                      <a:avLst/>
                    </a:prstGeom>
                    <a:noFill/>
                    <a:ln>
                      <a:noFill/>
                    </a:ln>
                  </pic:spPr>
                </pic:pic>
              </a:graphicData>
            </a:graphic>
          </wp:inline>
        </w:drawing>
      </w:r>
    </w:p>
    <w:p w14:paraId="4281CB10" w14:textId="77777777" w:rsidR="00941044" w:rsidRDefault="00941044" w:rsidP="00456E76"/>
    <w:p w14:paraId="6D8FDB13" w14:textId="1A9BF7E6" w:rsidR="00456E76" w:rsidRDefault="00941044" w:rsidP="00456E76">
      <w:r>
        <w:rPr>
          <w:noProof/>
        </w:rPr>
        <w:drawing>
          <wp:inline distT="0" distB="0" distL="0" distR="0" wp14:anchorId="05EE973A" wp14:editId="7779D65B">
            <wp:extent cx="5759450" cy="17018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759450" cy="1701800"/>
                    </a:xfrm>
                    <a:prstGeom prst="rect">
                      <a:avLst/>
                    </a:prstGeom>
                    <a:noFill/>
                    <a:ln>
                      <a:noFill/>
                    </a:ln>
                  </pic:spPr>
                </pic:pic>
              </a:graphicData>
            </a:graphic>
          </wp:inline>
        </w:drawing>
      </w:r>
    </w:p>
    <w:p w14:paraId="6C81E128" w14:textId="77777777" w:rsidR="00941044" w:rsidRPr="00456E76" w:rsidRDefault="00941044" w:rsidP="00456E76"/>
    <w:p w14:paraId="50661883" w14:textId="36DB1E90" w:rsidR="00801ADF" w:rsidRDefault="00801ADF" w:rsidP="00801ADF">
      <w:pPr>
        <w:pStyle w:val="Titre2"/>
      </w:pPr>
      <w:r w:rsidRPr="00801ADF">
        <w:t>EF02 : L'écran "Formation &gt; Gestion des FMPA &gt; Détails des FMPA réalisées &gt; Editions" affichera dorénavant la liste des séquences en colonne avec l'état de chaque participant et permettra, sur les séances contenant plusieurs séquences, de cocher les participants de chaque séquence indépendamment (coche les échecs et validés) [Mantis #7306]</w:t>
      </w:r>
    </w:p>
    <w:p w14:paraId="40F75CB3" w14:textId="3E780F78" w:rsidR="007F063E" w:rsidRPr="007F063E" w:rsidRDefault="007F063E" w:rsidP="007F063E">
      <w:r>
        <w:rPr>
          <w:noProof/>
        </w:rPr>
        <w:drawing>
          <wp:inline distT="0" distB="0" distL="0" distR="0" wp14:anchorId="1EF63D0C" wp14:editId="71F3F3C1">
            <wp:extent cx="5760720" cy="20929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2092960"/>
                    </a:xfrm>
                    <a:prstGeom prst="rect">
                      <a:avLst/>
                    </a:prstGeom>
                  </pic:spPr>
                </pic:pic>
              </a:graphicData>
            </a:graphic>
          </wp:inline>
        </w:drawing>
      </w:r>
    </w:p>
    <w:p w14:paraId="290315BF"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399A346" w14:textId="7228F9C6" w:rsidR="002804F8" w:rsidRDefault="00801ADF" w:rsidP="00801ADF">
      <w:pPr>
        <w:pStyle w:val="Titre2"/>
      </w:pPr>
      <w:r w:rsidRPr="00801ADF">
        <w:lastRenderedPageBreak/>
        <w:t>EF03 : L'écran "Formation &gt; Gestion des FMPA &gt; Validation Groupement" permettra dorénavant de consolider/déconsolider individuellement les indemnités validées grâce à de nouveaux droits "Action - Objet &gt; FMPA Réalisées &gt; Consolider / Déconsolider" [Mantis #5922]</w:t>
      </w:r>
    </w:p>
    <w:p w14:paraId="2564C62E" w14:textId="38586F2C" w:rsidR="004B6423" w:rsidRDefault="008E4358" w:rsidP="004B6423">
      <w:r w:rsidRPr="008E4358">
        <w:rPr>
          <w:noProof/>
        </w:rPr>
        <w:drawing>
          <wp:inline distT="0" distB="0" distL="0" distR="0" wp14:anchorId="33ADCCD8" wp14:editId="6EEE1755">
            <wp:extent cx="5760720" cy="39395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3939540"/>
                    </a:xfrm>
                    <a:prstGeom prst="rect">
                      <a:avLst/>
                    </a:prstGeom>
                  </pic:spPr>
                </pic:pic>
              </a:graphicData>
            </a:graphic>
          </wp:inline>
        </w:drawing>
      </w:r>
    </w:p>
    <w:p w14:paraId="583A7826" w14:textId="77777777" w:rsidR="004B6423" w:rsidRPr="004B6423" w:rsidRDefault="004B6423" w:rsidP="004B6423"/>
    <w:p w14:paraId="38FB2F39" w14:textId="7794A1F2" w:rsidR="005B4CBC" w:rsidRDefault="005B4CBC" w:rsidP="005B4CBC">
      <w:r w:rsidRPr="005B4CBC">
        <w:rPr>
          <w:noProof/>
        </w:rPr>
        <w:drawing>
          <wp:inline distT="0" distB="0" distL="0" distR="0" wp14:anchorId="5E3F19C7" wp14:editId="59C71C9E">
            <wp:extent cx="5760720" cy="2463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2463800"/>
                    </a:xfrm>
                    <a:prstGeom prst="rect">
                      <a:avLst/>
                    </a:prstGeom>
                  </pic:spPr>
                </pic:pic>
              </a:graphicData>
            </a:graphic>
          </wp:inline>
        </w:drawing>
      </w:r>
    </w:p>
    <w:p w14:paraId="1C15C82A" w14:textId="0AACA17E" w:rsidR="00726142" w:rsidRDefault="00726142" w:rsidP="005B4CBC"/>
    <w:p w14:paraId="4151AB0F"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7543ADF" w14:textId="7665FAC1" w:rsidR="00726142" w:rsidRDefault="00726142" w:rsidP="00726142">
      <w:pPr>
        <w:pStyle w:val="Titre2"/>
      </w:pPr>
      <w:r>
        <w:lastRenderedPageBreak/>
        <w:t>EF04A : L'écran "Formation &gt; Gestion des FMPA &gt; FMPA réalisées" affichera dorénavant un titre de colonne "Indemnisation" au-dessus de la barre de progression des indemnités lorsque celle-ci est visible par l'utilisateur (clé de traduction : "TXT_VALIDATION_INTERFACE_PROGRESS") [Mantis #7307]</w:t>
      </w:r>
    </w:p>
    <w:p w14:paraId="3AC3E36A" w14:textId="07F828DC" w:rsidR="009556BF" w:rsidRDefault="009556BF" w:rsidP="009556BF"/>
    <w:p w14:paraId="5644411C" w14:textId="0756F113" w:rsidR="009556BF" w:rsidRDefault="009556BF" w:rsidP="009556BF">
      <w:r>
        <w:t>Avant l’évolution :</w:t>
      </w:r>
    </w:p>
    <w:p w14:paraId="047ADCB5" w14:textId="72DA427F" w:rsidR="00631C6B" w:rsidRDefault="00631C6B" w:rsidP="009556BF">
      <w:r>
        <w:rPr>
          <w:noProof/>
        </w:rPr>
        <w:drawing>
          <wp:inline distT="0" distB="0" distL="0" distR="0" wp14:anchorId="3A35ED23" wp14:editId="728989AF">
            <wp:extent cx="5760720" cy="19132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913255"/>
                    </a:xfrm>
                    <a:prstGeom prst="rect">
                      <a:avLst/>
                    </a:prstGeom>
                  </pic:spPr>
                </pic:pic>
              </a:graphicData>
            </a:graphic>
          </wp:inline>
        </w:drawing>
      </w:r>
    </w:p>
    <w:p w14:paraId="650AEC10" w14:textId="77777777" w:rsidR="008728A7" w:rsidRDefault="008728A7" w:rsidP="009556BF"/>
    <w:p w14:paraId="53558574" w14:textId="4AC43AA7" w:rsidR="009556BF" w:rsidRDefault="009556BF" w:rsidP="009556BF">
      <w:r>
        <w:t xml:space="preserve">Après l’évolution : </w:t>
      </w:r>
    </w:p>
    <w:p w14:paraId="7B5D6193" w14:textId="5B0C8806" w:rsidR="006F1926" w:rsidRPr="009556BF" w:rsidRDefault="006F1926" w:rsidP="009556BF">
      <w:r>
        <w:rPr>
          <w:noProof/>
        </w:rPr>
        <w:drawing>
          <wp:inline distT="0" distB="0" distL="0" distR="0" wp14:anchorId="0ACB3D74" wp14:editId="2A8F86B2">
            <wp:extent cx="5760720" cy="2120265"/>
            <wp:effectExtent l="0" t="0" r="0" b="0"/>
            <wp:docPr id="7" name="Imag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able&#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2120265"/>
                    </a:xfrm>
                    <a:prstGeom prst="rect">
                      <a:avLst/>
                    </a:prstGeom>
                  </pic:spPr>
                </pic:pic>
              </a:graphicData>
            </a:graphic>
          </wp:inline>
        </w:drawing>
      </w:r>
    </w:p>
    <w:p w14:paraId="57493950"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56347DE" w14:textId="751C3C7B" w:rsidR="00726142" w:rsidRDefault="00726142" w:rsidP="00726142">
      <w:pPr>
        <w:pStyle w:val="Titre2"/>
      </w:pPr>
      <w:r>
        <w:lastRenderedPageBreak/>
        <w:t>EF04B : L'écran "Formation &gt; Gestion des FMPA &gt; FMPA réalisées" affichera dorénavant un titre de colonne "Durée" au-dessus de la durée des séquences lorsque celle-ci est visible hors infobulle (variable "FMA - Séances - Contenu en infobulle" sur la valeur "NON") [Mantis #7307]</w:t>
      </w:r>
    </w:p>
    <w:p w14:paraId="4B118488" w14:textId="5B7E4CD6" w:rsidR="009556BF" w:rsidRDefault="009556BF" w:rsidP="009556BF">
      <w:r>
        <w:t>Avant l’évolution :</w:t>
      </w:r>
    </w:p>
    <w:p w14:paraId="17569260" w14:textId="4C985D72" w:rsidR="00631C6B" w:rsidRDefault="007B2E98" w:rsidP="009556BF">
      <w:r>
        <w:rPr>
          <w:noProof/>
        </w:rPr>
        <w:drawing>
          <wp:inline distT="0" distB="0" distL="0" distR="0" wp14:anchorId="0C45CEA9" wp14:editId="457D13F1">
            <wp:extent cx="5760720" cy="190563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905635"/>
                    </a:xfrm>
                    <a:prstGeom prst="rect">
                      <a:avLst/>
                    </a:prstGeom>
                  </pic:spPr>
                </pic:pic>
              </a:graphicData>
            </a:graphic>
          </wp:inline>
        </w:drawing>
      </w:r>
    </w:p>
    <w:p w14:paraId="5431EF58" w14:textId="77777777" w:rsidR="007B2E98" w:rsidRDefault="007B2E98" w:rsidP="009556BF"/>
    <w:p w14:paraId="4DE0FB32" w14:textId="6A72E116" w:rsidR="009556BF" w:rsidRDefault="009556BF" w:rsidP="009556BF">
      <w:r>
        <w:t>Après l’évolution</w:t>
      </w:r>
      <w:r w:rsidR="00BE2FFA">
        <w:t> :</w:t>
      </w:r>
    </w:p>
    <w:p w14:paraId="3C6775C8" w14:textId="1A99A319" w:rsidR="00BE2FFA" w:rsidRPr="009556BF" w:rsidRDefault="00BE2FFA" w:rsidP="009556BF">
      <w:r>
        <w:rPr>
          <w:noProof/>
        </w:rPr>
        <w:drawing>
          <wp:inline distT="0" distB="0" distL="0" distR="0" wp14:anchorId="1312C163" wp14:editId="340C5555">
            <wp:extent cx="5760720" cy="21164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116455"/>
                    </a:xfrm>
                    <a:prstGeom prst="rect">
                      <a:avLst/>
                    </a:prstGeom>
                  </pic:spPr>
                </pic:pic>
              </a:graphicData>
            </a:graphic>
          </wp:inline>
        </w:drawing>
      </w:r>
    </w:p>
    <w:p w14:paraId="41697024"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CC8D4BC" w14:textId="2F288B01" w:rsidR="00726142" w:rsidRDefault="00726142" w:rsidP="00726142">
      <w:pPr>
        <w:pStyle w:val="Titre2"/>
      </w:pPr>
      <w:r>
        <w:lastRenderedPageBreak/>
        <w:t>EF04C : L'écran "Formation &gt; Gestion des FMPA &gt; FMPA réalisées" affichera dorénavant les contenus après l'heure de rendez-vous plutôt qu'avant le service organisateur [Mantis #7307]</w:t>
      </w:r>
    </w:p>
    <w:p w14:paraId="14D92A57" w14:textId="3F2ED168" w:rsidR="009556BF" w:rsidRDefault="009556BF" w:rsidP="009556BF">
      <w:r>
        <w:t>Avant l’évolution :</w:t>
      </w:r>
    </w:p>
    <w:p w14:paraId="02244D30" w14:textId="6C432BFF" w:rsidR="00D12DC6" w:rsidRDefault="00D12DC6" w:rsidP="009556BF">
      <w:r>
        <w:rPr>
          <w:noProof/>
        </w:rPr>
        <w:drawing>
          <wp:inline distT="0" distB="0" distL="0" distR="0" wp14:anchorId="67FBCC8C" wp14:editId="6F932329">
            <wp:extent cx="5760720" cy="1898650"/>
            <wp:effectExtent l="0" t="0" r="0" b="0"/>
            <wp:docPr id="12" name="Image 1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able&#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898650"/>
                    </a:xfrm>
                    <a:prstGeom prst="rect">
                      <a:avLst/>
                    </a:prstGeom>
                  </pic:spPr>
                </pic:pic>
              </a:graphicData>
            </a:graphic>
          </wp:inline>
        </w:drawing>
      </w:r>
    </w:p>
    <w:p w14:paraId="63FA4FED" w14:textId="53FEE833" w:rsidR="009556BF" w:rsidRDefault="009556BF" w:rsidP="009556BF">
      <w:r>
        <w:t>Après l’évolution</w:t>
      </w:r>
      <w:r w:rsidR="00BE2FFA">
        <w:t> :</w:t>
      </w:r>
    </w:p>
    <w:p w14:paraId="751ED2E0" w14:textId="46217DEF" w:rsidR="00DB5220" w:rsidRPr="009556BF" w:rsidRDefault="00DB5220" w:rsidP="009556BF">
      <w:r>
        <w:rPr>
          <w:noProof/>
        </w:rPr>
        <w:drawing>
          <wp:inline distT="0" distB="0" distL="0" distR="0" wp14:anchorId="0DE910F8" wp14:editId="6CB6CC44">
            <wp:extent cx="5760720" cy="21158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115820"/>
                    </a:xfrm>
                    <a:prstGeom prst="rect">
                      <a:avLst/>
                    </a:prstGeom>
                  </pic:spPr>
                </pic:pic>
              </a:graphicData>
            </a:graphic>
          </wp:inline>
        </w:drawing>
      </w:r>
    </w:p>
    <w:p w14:paraId="5F95F5E7" w14:textId="420ABB7F" w:rsidR="00726142" w:rsidRDefault="00726142" w:rsidP="00726142">
      <w:pPr>
        <w:pStyle w:val="Titre2"/>
      </w:pPr>
      <w:r>
        <w:t xml:space="preserve">EF05A : L'écran "GRH &gt; Etats des Formations &gt; Délivrables &gt; Internes par UV" a reçu une légère optimisation pour les utilisateurs ayant </w:t>
      </w:r>
      <w:r w:rsidR="007E1602">
        <w:t>un périmètre départemental</w:t>
      </w:r>
      <w:r>
        <w:t xml:space="preserve"> (tous les agents, mêmes radiés) [Mantis #6955]</w:t>
      </w:r>
    </w:p>
    <w:p w14:paraId="30C7BD1F" w14:textId="6F60E1A1" w:rsidR="00443344" w:rsidRPr="00443344" w:rsidRDefault="00443344" w:rsidP="00443344">
      <w:r>
        <w:rPr>
          <w:noProof/>
        </w:rPr>
        <w:drawing>
          <wp:inline distT="0" distB="0" distL="0" distR="0" wp14:anchorId="72BCD37F" wp14:editId="58192D0B">
            <wp:extent cx="5760720" cy="187134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871345"/>
                    </a:xfrm>
                    <a:prstGeom prst="rect">
                      <a:avLst/>
                    </a:prstGeom>
                  </pic:spPr>
                </pic:pic>
              </a:graphicData>
            </a:graphic>
          </wp:inline>
        </w:drawing>
      </w:r>
    </w:p>
    <w:p w14:paraId="6B15ACAD"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BBC1506" w14:textId="04FFF990" w:rsidR="00726142" w:rsidRDefault="00726142" w:rsidP="00726142">
      <w:pPr>
        <w:pStyle w:val="Titre2"/>
      </w:pPr>
      <w:r>
        <w:lastRenderedPageBreak/>
        <w:t xml:space="preserve">EF05B : L'écran "GRH &gt; Etats des Formations &gt; Délivrables &gt; Internes par UV" affichera </w:t>
      </w:r>
      <w:r w:rsidR="00224600">
        <w:t>dorénavant</w:t>
      </w:r>
      <w:r>
        <w:t xml:space="preserve"> un bouton "Externe" dans le filtre pour basculer sur l'écran "GRH &gt; Etats des Formations &gt; Délivrables &gt; Externes par UV" en conservant les filtres "Session de stage" et "Emploi" - le bouton "Interne" pour l'opération inverse sera également disponible [Mantis #6955]</w:t>
      </w:r>
    </w:p>
    <w:p w14:paraId="1FE3A1A3" w14:textId="4D35CC61" w:rsidR="00372FA1" w:rsidRDefault="00372FA1" w:rsidP="00372FA1">
      <w:r>
        <w:rPr>
          <w:noProof/>
        </w:rPr>
        <w:drawing>
          <wp:inline distT="0" distB="0" distL="0" distR="0" wp14:anchorId="19B75980" wp14:editId="588DA668">
            <wp:extent cx="5760720" cy="14109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410970"/>
                    </a:xfrm>
                    <a:prstGeom prst="rect">
                      <a:avLst/>
                    </a:prstGeom>
                  </pic:spPr>
                </pic:pic>
              </a:graphicData>
            </a:graphic>
          </wp:inline>
        </w:drawing>
      </w:r>
    </w:p>
    <w:p w14:paraId="1C24DFA7" w14:textId="73B9C599" w:rsidR="00372FA1" w:rsidRPr="00372FA1" w:rsidRDefault="00DC0D2C" w:rsidP="00372FA1">
      <w:r>
        <w:rPr>
          <w:noProof/>
        </w:rPr>
        <w:drawing>
          <wp:inline distT="0" distB="0" distL="0" distR="0" wp14:anchorId="38DE859B" wp14:editId="7C1C7D02">
            <wp:extent cx="5760720" cy="2056765"/>
            <wp:effectExtent l="0" t="0" r="0"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2056765"/>
                    </a:xfrm>
                    <a:prstGeom prst="rect">
                      <a:avLst/>
                    </a:prstGeom>
                  </pic:spPr>
                </pic:pic>
              </a:graphicData>
            </a:graphic>
          </wp:inline>
        </w:drawing>
      </w:r>
    </w:p>
    <w:p w14:paraId="231D4C82" w14:textId="50C9210A" w:rsidR="001A56BA" w:rsidRDefault="001A56BA" w:rsidP="001A56BA">
      <w:pPr>
        <w:pStyle w:val="Titre2"/>
      </w:pPr>
      <w:r>
        <w:t>EF06 : L'écran "Formation / Administration &gt; FMPA &gt; Séquences de FMPA" affichera dorénavant deux champs calculés "actif" et "obligatoire" permettant de savoir, respectivement, si une séquence est active à la date du jour et si elle est marquée "obligatoire" pour au moi</w:t>
      </w:r>
      <w:r w:rsidR="00042673">
        <w:t>n</w:t>
      </w:r>
      <w:r>
        <w:t>s un emploi [Mantis #7387]</w:t>
      </w:r>
    </w:p>
    <w:p w14:paraId="4F056322" w14:textId="51651F90" w:rsidR="00042673" w:rsidRPr="00042673" w:rsidRDefault="00E132D0" w:rsidP="00042673">
      <w:r>
        <w:rPr>
          <w:noProof/>
        </w:rPr>
        <w:drawing>
          <wp:inline distT="0" distB="0" distL="0" distR="0" wp14:anchorId="2F78A6F6" wp14:editId="39841E59">
            <wp:extent cx="5760720" cy="2556510"/>
            <wp:effectExtent l="0" t="0" r="0" b="0"/>
            <wp:docPr id="14" name="Image 1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able&#10;&#10;Description générée automatiquemen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2556510"/>
                    </a:xfrm>
                    <a:prstGeom prst="rect">
                      <a:avLst/>
                    </a:prstGeom>
                  </pic:spPr>
                </pic:pic>
              </a:graphicData>
            </a:graphic>
          </wp:inline>
        </w:drawing>
      </w:r>
    </w:p>
    <w:p w14:paraId="25D9FB0F"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60CEF7E" w14:textId="398E5EDC" w:rsidR="001A56BA" w:rsidRDefault="001A56BA" w:rsidP="001A56BA">
      <w:pPr>
        <w:pStyle w:val="Titre2"/>
      </w:pPr>
      <w:r>
        <w:lastRenderedPageBreak/>
        <w:t>EF07A : Les courriers libres admettront dorénavant une balise "PAR_CONV_OU_PERTE_SAL" permettant d'indiquer "OUI" si l'agent est marqué en "subrogation" ou "perte de salaire" dans les renseignements divers de la session [Mantis #7327]</w:t>
      </w:r>
    </w:p>
    <w:p w14:paraId="132DDB74" w14:textId="085D80C9" w:rsidR="003B6289" w:rsidRDefault="003B6289" w:rsidP="003B6289">
      <w:r>
        <w:t>Balise de type Agent :</w:t>
      </w:r>
    </w:p>
    <w:p w14:paraId="06225F9D" w14:textId="6A8810B0" w:rsidR="003B6289" w:rsidRDefault="003B6289" w:rsidP="003B6289">
      <w:r>
        <w:rPr>
          <w:noProof/>
        </w:rPr>
        <w:drawing>
          <wp:inline distT="0" distB="0" distL="0" distR="0" wp14:anchorId="1CF4E32F" wp14:editId="42237D41">
            <wp:extent cx="5037827" cy="32874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058589" cy="330102"/>
                    </a:xfrm>
                    <a:prstGeom prst="rect">
                      <a:avLst/>
                    </a:prstGeom>
                  </pic:spPr>
                </pic:pic>
              </a:graphicData>
            </a:graphic>
          </wp:inline>
        </w:drawing>
      </w:r>
    </w:p>
    <w:p w14:paraId="00F50DE7" w14:textId="2A13B209" w:rsidR="002605DC" w:rsidRDefault="002605DC" w:rsidP="003B6289"/>
    <w:p w14:paraId="50A1D0BF" w14:textId="77777777" w:rsidR="00FA02E8" w:rsidRDefault="00FA02E8" w:rsidP="003B6289"/>
    <w:p w14:paraId="5E0AE51B" w14:textId="016CC3ED" w:rsidR="002605DC" w:rsidRDefault="00FA02E8" w:rsidP="003B6289">
      <w:r>
        <w:rPr>
          <w:noProof/>
        </w:rPr>
        <w:drawing>
          <wp:inline distT="0" distB="0" distL="0" distR="0" wp14:anchorId="578F5DEB" wp14:editId="52F55D93">
            <wp:extent cx="5760720" cy="1664335"/>
            <wp:effectExtent l="0" t="0" r="0" b="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664335"/>
                    </a:xfrm>
                    <a:prstGeom prst="rect">
                      <a:avLst/>
                    </a:prstGeom>
                  </pic:spPr>
                </pic:pic>
              </a:graphicData>
            </a:graphic>
          </wp:inline>
        </w:drawing>
      </w:r>
    </w:p>
    <w:p w14:paraId="44A506EE" w14:textId="3819F92D" w:rsidR="00844879" w:rsidRDefault="00844879" w:rsidP="003B6289"/>
    <w:p w14:paraId="65CE5FE8" w14:textId="5779126E" w:rsidR="00844879" w:rsidRDefault="00EF7EDF" w:rsidP="003B6289">
      <w:r>
        <w:rPr>
          <w:noProof/>
        </w:rPr>
        <w:drawing>
          <wp:anchor distT="0" distB="0" distL="114300" distR="114300" simplePos="0" relativeHeight="251658240" behindDoc="0" locked="0" layoutInCell="1" allowOverlap="1" wp14:anchorId="185E2DBC" wp14:editId="72EDA91B">
            <wp:simplePos x="0" y="0"/>
            <wp:positionH relativeFrom="column">
              <wp:posOffset>2989807</wp:posOffset>
            </wp:positionH>
            <wp:positionV relativeFrom="paragraph">
              <wp:posOffset>146218</wp:posOffset>
            </wp:positionV>
            <wp:extent cx="2766695" cy="1345565"/>
            <wp:effectExtent l="0" t="0" r="0" b="0"/>
            <wp:wrapThrough wrapText="bothSides">
              <wp:wrapPolygon edited="0">
                <wp:start x="0" y="0"/>
                <wp:lineTo x="0" y="21406"/>
                <wp:lineTo x="21417" y="21406"/>
                <wp:lineTo x="21417" y="0"/>
                <wp:lineTo x="0" y="0"/>
              </wp:wrapPolygon>
            </wp:wrapThrough>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45" cstate="screen">
                      <a:extLst>
                        <a:ext uri="{28A0092B-C50C-407E-A947-70E740481C1C}">
                          <a14:useLocalDpi xmlns:a14="http://schemas.microsoft.com/office/drawing/2010/main"/>
                        </a:ext>
                      </a:extLst>
                    </a:blip>
                    <a:stretch>
                      <a:fillRect/>
                    </a:stretch>
                  </pic:blipFill>
                  <pic:spPr>
                    <a:xfrm>
                      <a:off x="0" y="0"/>
                      <a:ext cx="2766695" cy="1345565"/>
                    </a:xfrm>
                    <a:prstGeom prst="rect">
                      <a:avLst/>
                    </a:prstGeom>
                  </pic:spPr>
                </pic:pic>
              </a:graphicData>
            </a:graphic>
            <wp14:sizeRelH relativeFrom="margin">
              <wp14:pctWidth>0</wp14:pctWidth>
            </wp14:sizeRelH>
            <wp14:sizeRelV relativeFrom="margin">
              <wp14:pctHeight>0</wp14:pctHeight>
            </wp14:sizeRelV>
          </wp:anchor>
        </w:drawing>
      </w:r>
      <w:r w:rsidR="00844879">
        <w:rPr>
          <w:noProof/>
        </w:rPr>
        <w:drawing>
          <wp:inline distT="0" distB="0" distL="0" distR="0" wp14:anchorId="7CCCF5F8" wp14:editId="2AC4D04A">
            <wp:extent cx="2993366" cy="1535948"/>
            <wp:effectExtent l="0" t="0" r="0" b="0"/>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3006904" cy="1542894"/>
                    </a:xfrm>
                    <a:prstGeom prst="rect">
                      <a:avLst/>
                    </a:prstGeom>
                  </pic:spPr>
                </pic:pic>
              </a:graphicData>
            </a:graphic>
          </wp:inline>
        </w:drawing>
      </w:r>
    </w:p>
    <w:p w14:paraId="37FAE4E7" w14:textId="6593DD92" w:rsidR="00EF7EDF" w:rsidRPr="003B6289" w:rsidRDefault="00EF7EDF" w:rsidP="003B6289"/>
    <w:p w14:paraId="294C8D91" w14:textId="722C03A0" w:rsidR="001A56BA" w:rsidRDefault="001A56BA" w:rsidP="001A56BA">
      <w:pPr>
        <w:pStyle w:val="Titre2"/>
      </w:pPr>
      <w:r>
        <w:t>EF07B : Les courriers libres admettront dorénavant une balise "PERTE_SALAIRE" permettant d'indiquer "OUI" si l'agent est marqué en "perte de salaire" dans les renseignements divers de la session [Mantis #7327]</w:t>
      </w:r>
    </w:p>
    <w:p w14:paraId="1D94099D" w14:textId="165D11F0" w:rsidR="00B63FEB" w:rsidRPr="00B63FEB" w:rsidRDefault="00B63FEB" w:rsidP="00B63FEB">
      <w:r>
        <w:t>Balise de type Agent :</w:t>
      </w:r>
    </w:p>
    <w:p w14:paraId="2A6EB952" w14:textId="616A8D7B" w:rsidR="00B63FEB" w:rsidRDefault="00B63FEB" w:rsidP="00B63FEB">
      <w:r>
        <w:rPr>
          <w:noProof/>
        </w:rPr>
        <w:drawing>
          <wp:inline distT="0" distB="0" distL="0" distR="0" wp14:anchorId="7C5E1178" wp14:editId="4ED5042D">
            <wp:extent cx="4373593" cy="19573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4589500" cy="205395"/>
                    </a:xfrm>
                    <a:prstGeom prst="rect">
                      <a:avLst/>
                    </a:prstGeom>
                  </pic:spPr>
                </pic:pic>
              </a:graphicData>
            </a:graphic>
          </wp:inline>
        </w:drawing>
      </w:r>
    </w:p>
    <w:p w14:paraId="4FC29FDE" w14:textId="77777777" w:rsidR="00205366" w:rsidRDefault="00205366" w:rsidP="00B63FEB"/>
    <w:p w14:paraId="242866C2" w14:textId="78F25454" w:rsidR="00205366" w:rsidRDefault="00205366" w:rsidP="00B63FEB">
      <w:r>
        <w:rPr>
          <w:noProof/>
        </w:rPr>
        <w:drawing>
          <wp:inline distT="0" distB="0" distL="0" distR="0" wp14:anchorId="039A1A1F" wp14:editId="651B3FC6">
            <wp:extent cx="5760720" cy="133159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1331595"/>
                    </a:xfrm>
                    <a:prstGeom prst="rect">
                      <a:avLst/>
                    </a:prstGeom>
                  </pic:spPr>
                </pic:pic>
              </a:graphicData>
            </a:graphic>
          </wp:inline>
        </w:drawing>
      </w:r>
    </w:p>
    <w:p w14:paraId="3D4F4196" w14:textId="787BEEF9" w:rsidR="00205366" w:rsidRDefault="00205366" w:rsidP="00B63FEB"/>
    <w:p w14:paraId="458BB2CE" w14:textId="1E79ED32" w:rsidR="00205366" w:rsidRPr="00B63FEB" w:rsidRDefault="00CA333F" w:rsidP="00B63FEB">
      <w:r>
        <w:rPr>
          <w:noProof/>
        </w:rPr>
        <w:lastRenderedPageBreak/>
        <w:drawing>
          <wp:inline distT="0" distB="0" distL="0" distR="0" wp14:anchorId="468D4C83" wp14:editId="59881D29">
            <wp:extent cx="3148642" cy="1602087"/>
            <wp:effectExtent l="0" t="0" r="0" b="0"/>
            <wp:docPr id="22" name="Image 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49" cstate="screen">
                      <a:extLst>
                        <a:ext uri="{28A0092B-C50C-407E-A947-70E740481C1C}">
                          <a14:useLocalDpi xmlns:a14="http://schemas.microsoft.com/office/drawing/2010/main"/>
                        </a:ext>
                      </a:extLst>
                    </a:blip>
                    <a:stretch>
                      <a:fillRect/>
                    </a:stretch>
                  </pic:blipFill>
                  <pic:spPr>
                    <a:xfrm>
                      <a:off x="0" y="0"/>
                      <a:ext cx="3154382" cy="1605007"/>
                    </a:xfrm>
                    <a:prstGeom prst="rect">
                      <a:avLst/>
                    </a:prstGeom>
                  </pic:spPr>
                </pic:pic>
              </a:graphicData>
            </a:graphic>
          </wp:inline>
        </w:drawing>
      </w:r>
    </w:p>
    <w:p w14:paraId="78DFB084" w14:textId="5AF91CDF" w:rsidR="001A56BA" w:rsidRDefault="001A56BA" w:rsidP="001A56BA">
      <w:pPr>
        <w:pStyle w:val="Titre2"/>
      </w:pPr>
      <w:r>
        <w:t>EF07C : Les fiches gestions/ressources et courriers libres admettront dorénavant une balise "CONV_OU_PERTE_XXX" (pour "_STG", "_RAT", "_ATT"...) permettant d'indiquer "OUI" si l'agent est marqué en "subrogation" ou "perte de salaire" dans les renseignements divers de la session [Mantis #7327]</w:t>
      </w:r>
    </w:p>
    <w:p w14:paraId="21D58635" w14:textId="65BC183E" w:rsidR="005F2939" w:rsidRPr="005F2939" w:rsidRDefault="005F2939" w:rsidP="005F2939">
      <w:r>
        <w:rPr>
          <w:noProof/>
        </w:rPr>
        <w:drawing>
          <wp:inline distT="0" distB="0" distL="0" distR="0" wp14:anchorId="7BFAEBCB" wp14:editId="386CAA48">
            <wp:extent cx="5760720" cy="33210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332105"/>
                    </a:xfrm>
                    <a:prstGeom prst="rect">
                      <a:avLst/>
                    </a:prstGeom>
                  </pic:spPr>
                </pic:pic>
              </a:graphicData>
            </a:graphic>
          </wp:inline>
        </w:drawing>
      </w:r>
    </w:p>
    <w:p w14:paraId="3883A4AD" w14:textId="58D529CB" w:rsidR="001A56BA" w:rsidRDefault="001A56BA" w:rsidP="001A56BA">
      <w:pPr>
        <w:pStyle w:val="Titre2"/>
      </w:pPr>
      <w:r>
        <w:t>EF07D : Les fiches gestions/ressources et courriers libres admettront dorénavant une balise "PERTE_SAL_XXX" (pour "_STG", "_RAT", "_ATT"...) permettant d'indiquer "OUI" si l'agent est marqué en "perte de salaire" dans les renseignements divers de la session [Mantis #7327]</w:t>
      </w:r>
    </w:p>
    <w:p w14:paraId="04B13C7F" w14:textId="508BB69C" w:rsidR="00DD3C31" w:rsidRPr="00DD3C31" w:rsidRDefault="00DD3C31" w:rsidP="00DD3C31">
      <w:r>
        <w:rPr>
          <w:noProof/>
        </w:rPr>
        <w:drawing>
          <wp:inline distT="0" distB="0" distL="0" distR="0" wp14:anchorId="1AE95DAF" wp14:editId="7AD1AF55">
            <wp:extent cx="5760720" cy="34798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47980"/>
                    </a:xfrm>
                    <a:prstGeom prst="rect">
                      <a:avLst/>
                    </a:prstGeom>
                  </pic:spPr>
                </pic:pic>
              </a:graphicData>
            </a:graphic>
          </wp:inline>
        </w:drawing>
      </w:r>
    </w:p>
    <w:p w14:paraId="177A3F2C"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F7C2E19" w14:textId="36813FD2" w:rsidR="00AE6DD5" w:rsidRPr="00AE6DD5" w:rsidRDefault="001A56BA" w:rsidP="00AE6DD5">
      <w:pPr>
        <w:pStyle w:val="Titre2"/>
      </w:pPr>
      <w:r>
        <w:lastRenderedPageBreak/>
        <w:t>EF08 : Amélioration de la proposition de taux horaire théorique moyen, en fonction des présences, pour un formateur lorsque le taux change durant la session, dans l'écran "Formation &gt; Coûts des Sessions &gt; Coûts des Sessions &gt; Formateurs" [Mantis #7121]</w:t>
      </w:r>
    </w:p>
    <w:p w14:paraId="21F6DC3D" w14:textId="74AF1FF3" w:rsidR="00C4087E" w:rsidRDefault="00C4087E" w:rsidP="00C4087E">
      <w:r>
        <w:rPr>
          <w:rFonts w:ascii="Segoe UI" w:hAnsi="Segoe UI" w:cs="Segoe UI"/>
          <w:noProof/>
          <w:color w:val="3F608E"/>
          <w:sz w:val="20"/>
          <w:szCs w:val="20"/>
        </w:rPr>
        <w:drawing>
          <wp:inline distT="0" distB="0" distL="0" distR="0" wp14:anchorId="0E7A6843" wp14:editId="444C983A">
            <wp:extent cx="5760720" cy="74104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52" r:link="rId53" cstate="screen">
                      <a:extLst>
                        <a:ext uri="{28A0092B-C50C-407E-A947-70E740481C1C}">
                          <a14:useLocalDpi xmlns:a14="http://schemas.microsoft.com/office/drawing/2010/main"/>
                        </a:ext>
                      </a:extLst>
                    </a:blip>
                    <a:srcRect/>
                    <a:stretch>
                      <a:fillRect/>
                    </a:stretch>
                  </pic:blipFill>
                  <pic:spPr bwMode="auto">
                    <a:xfrm>
                      <a:off x="0" y="0"/>
                      <a:ext cx="5760720" cy="741045"/>
                    </a:xfrm>
                    <a:prstGeom prst="rect">
                      <a:avLst/>
                    </a:prstGeom>
                    <a:noFill/>
                    <a:ln>
                      <a:noFill/>
                    </a:ln>
                  </pic:spPr>
                </pic:pic>
              </a:graphicData>
            </a:graphic>
          </wp:inline>
        </w:drawing>
      </w:r>
    </w:p>
    <w:p w14:paraId="7B7596A3" w14:textId="77777777" w:rsidR="00AE6DD5" w:rsidRDefault="00AE6DD5" w:rsidP="00C4087E"/>
    <w:p w14:paraId="671FF506" w14:textId="6B928345" w:rsidR="00C4087E" w:rsidRPr="00C4087E" w:rsidRDefault="00AE6DD5" w:rsidP="00C4087E">
      <w:r>
        <w:rPr>
          <w:rFonts w:ascii="Segoe UI" w:hAnsi="Segoe UI" w:cs="Segoe UI"/>
          <w:noProof/>
          <w:color w:val="3F608E"/>
          <w:sz w:val="20"/>
          <w:szCs w:val="20"/>
        </w:rPr>
        <w:drawing>
          <wp:inline distT="0" distB="0" distL="0" distR="0" wp14:anchorId="6B8CF95A" wp14:editId="464F8BB3">
            <wp:extent cx="5760720" cy="7747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54" r:link="rId55">
                      <a:extLst>
                        <a:ext uri="{28A0092B-C50C-407E-A947-70E740481C1C}">
                          <a14:useLocalDpi xmlns:a14="http://schemas.microsoft.com/office/drawing/2010/main"/>
                        </a:ext>
                      </a:extLst>
                    </a:blip>
                    <a:srcRect/>
                    <a:stretch>
                      <a:fillRect/>
                    </a:stretch>
                  </pic:blipFill>
                  <pic:spPr bwMode="auto">
                    <a:xfrm>
                      <a:off x="0" y="0"/>
                      <a:ext cx="5760720" cy="774700"/>
                    </a:xfrm>
                    <a:prstGeom prst="rect">
                      <a:avLst/>
                    </a:prstGeom>
                    <a:noFill/>
                    <a:ln>
                      <a:noFill/>
                    </a:ln>
                  </pic:spPr>
                </pic:pic>
              </a:graphicData>
            </a:graphic>
          </wp:inline>
        </w:drawing>
      </w:r>
      <w:r w:rsidR="00C4087E">
        <w:rPr>
          <w:rFonts w:ascii="Segoe UI" w:hAnsi="Segoe UI" w:cs="Segoe UI"/>
          <w:noProof/>
          <w:color w:val="3F608E"/>
          <w:sz w:val="20"/>
          <w:szCs w:val="20"/>
        </w:rPr>
        <w:drawing>
          <wp:anchor distT="0" distB="0" distL="114300" distR="114300" simplePos="0" relativeHeight="251659264" behindDoc="0" locked="0" layoutInCell="1" allowOverlap="1" wp14:anchorId="113C0123" wp14:editId="1BB8C01F">
            <wp:simplePos x="895350" y="2419350"/>
            <wp:positionH relativeFrom="column">
              <wp:align>left</wp:align>
            </wp:positionH>
            <wp:positionV relativeFrom="paragraph">
              <wp:align>top</wp:align>
            </wp:positionV>
            <wp:extent cx="5760720" cy="2773680"/>
            <wp:effectExtent l="0" t="0" r="0" b="0"/>
            <wp:wrapSquare wrapText="bothSides"/>
            <wp:docPr id="61" name="Image 6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able&#10;&#10;Description générée automatiquement"/>
                    <pic:cNvPicPr>
                      <a:picLocks noChangeAspect="1" noChangeArrowheads="1"/>
                    </pic:cNvPicPr>
                  </pic:nvPicPr>
                  <pic:blipFill>
                    <a:blip r:embed="rId56" r:link="rId57" cstate="screen">
                      <a:extLst>
                        <a:ext uri="{28A0092B-C50C-407E-A947-70E740481C1C}">
                          <a14:useLocalDpi xmlns:a14="http://schemas.microsoft.com/office/drawing/2010/main"/>
                        </a:ext>
                      </a:extLst>
                    </a:blip>
                    <a:srcRect/>
                    <a:stretch>
                      <a:fillRect/>
                    </a:stretch>
                  </pic:blipFill>
                  <pic:spPr bwMode="auto">
                    <a:xfrm>
                      <a:off x="0" y="0"/>
                      <a:ext cx="5760720" cy="2773680"/>
                    </a:xfrm>
                    <a:prstGeom prst="rect">
                      <a:avLst/>
                    </a:prstGeom>
                    <a:noFill/>
                    <a:ln>
                      <a:noFill/>
                    </a:ln>
                  </pic:spPr>
                </pic:pic>
              </a:graphicData>
            </a:graphic>
          </wp:anchor>
        </w:drawing>
      </w:r>
      <w:r>
        <w:br w:type="textWrapping" w:clear="all"/>
      </w:r>
    </w:p>
    <w:p w14:paraId="7F158919" w14:textId="71F8033B" w:rsidR="00520293" w:rsidRDefault="00520293" w:rsidP="00520293">
      <w:pPr>
        <w:pStyle w:val="Titre2"/>
      </w:pPr>
      <w:r w:rsidRPr="00520293">
        <w:t>EF09 : Les modèles de diplômes proposeront dorénavant des balises pour l'année d'obtention et l'année d'impression (respectivement &lt;ANNEE_OBTENTION/&gt; et &lt;ANNEE_IMPRESSION/&gt;) [Mantis #6466]</w:t>
      </w:r>
    </w:p>
    <w:p w14:paraId="52A0E857" w14:textId="284455C1" w:rsidR="00E80470" w:rsidRDefault="00E80470" w:rsidP="00E80470">
      <w:r>
        <w:rPr>
          <w:noProof/>
        </w:rPr>
        <w:drawing>
          <wp:inline distT="0" distB="0" distL="0" distR="0" wp14:anchorId="4184C366" wp14:editId="1E94DB04">
            <wp:extent cx="5760720" cy="1804670"/>
            <wp:effectExtent l="0" t="0" r="0" b="0"/>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804670"/>
                    </a:xfrm>
                    <a:prstGeom prst="rect">
                      <a:avLst/>
                    </a:prstGeom>
                  </pic:spPr>
                </pic:pic>
              </a:graphicData>
            </a:graphic>
          </wp:inline>
        </w:drawing>
      </w:r>
    </w:p>
    <w:p w14:paraId="7F7C0E21"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09A8D7A" w14:textId="47D63355" w:rsidR="00ED17E4" w:rsidRDefault="00ED17E4" w:rsidP="00ED17E4">
      <w:pPr>
        <w:pStyle w:val="Titre2"/>
      </w:pPr>
      <w:r w:rsidRPr="00ED17E4">
        <w:lastRenderedPageBreak/>
        <w:t>EF10 : Modification de l'ergonomie de la sélection des FMPA dans les rattrapages de FMPA (Formation &gt; Rattrapage FMPA), la sélection se fera dorénavant par des cases à cocher plutôt que des listes avec double-clic [Mantis #6879]</w:t>
      </w:r>
    </w:p>
    <w:p w14:paraId="296D5227" w14:textId="650C1687" w:rsidR="00D8582F" w:rsidRDefault="00D8582F" w:rsidP="00D8582F">
      <w:r>
        <w:t>Avant l’évolution :</w:t>
      </w:r>
    </w:p>
    <w:p w14:paraId="1BC92FBB" w14:textId="0999944E" w:rsidR="00D8582F" w:rsidRDefault="00D8582F" w:rsidP="00D8582F">
      <w:r>
        <w:rPr>
          <w:noProof/>
        </w:rPr>
        <w:drawing>
          <wp:inline distT="0" distB="0" distL="0" distR="0" wp14:anchorId="002E6C17" wp14:editId="03AFC808">
            <wp:extent cx="5760720" cy="2451100"/>
            <wp:effectExtent l="0" t="0" r="0" b="0"/>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2451100"/>
                    </a:xfrm>
                    <a:prstGeom prst="rect">
                      <a:avLst/>
                    </a:prstGeom>
                  </pic:spPr>
                </pic:pic>
              </a:graphicData>
            </a:graphic>
          </wp:inline>
        </w:drawing>
      </w:r>
    </w:p>
    <w:p w14:paraId="63DB2D0E" w14:textId="6A5C5F2E" w:rsidR="00D8582F" w:rsidRDefault="00D8582F" w:rsidP="00D8582F"/>
    <w:p w14:paraId="74BC5388" w14:textId="71C14CC9" w:rsidR="00D8582F" w:rsidRDefault="00D8582F" w:rsidP="00D8582F">
      <w:r>
        <w:t>Après l’évolu</w:t>
      </w:r>
      <w:r w:rsidR="00A40773">
        <w:t>tion :</w:t>
      </w:r>
    </w:p>
    <w:p w14:paraId="1FABBD2C" w14:textId="7EC36571" w:rsidR="00A40773" w:rsidRPr="00D8582F" w:rsidRDefault="00D92333" w:rsidP="00D8582F">
      <w:r>
        <w:rPr>
          <w:noProof/>
        </w:rPr>
        <w:drawing>
          <wp:inline distT="0" distB="0" distL="0" distR="0" wp14:anchorId="291797F0" wp14:editId="2EA14C30">
            <wp:extent cx="5760720" cy="188341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883410"/>
                    </a:xfrm>
                    <a:prstGeom prst="rect">
                      <a:avLst/>
                    </a:prstGeom>
                  </pic:spPr>
                </pic:pic>
              </a:graphicData>
            </a:graphic>
          </wp:inline>
        </w:drawing>
      </w:r>
    </w:p>
    <w:p w14:paraId="33272DAE" w14:textId="6123B76C" w:rsidR="006E4258" w:rsidRPr="006E4258" w:rsidRDefault="001F5964" w:rsidP="006E4258">
      <w:pPr>
        <w:pStyle w:val="Titre2"/>
      </w:pPr>
      <w:r w:rsidRPr="001F5964">
        <w:t>EF11 : Les prérequis FOAD sur les sessions de stages pourront dorénavant être facultatifs (informatif mais non bloquant) [Mantis #7422]</w:t>
      </w:r>
    </w:p>
    <w:p w14:paraId="237D2CD1" w14:textId="11D3854B" w:rsidR="006E4258" w:rsidRPr="006E4258" w:rsidRDefault="006E4258" w:rsidP="006E4258">
      <w:r>
        <w:rPr>
          <w:noProof/>
        </w:rPr>
        <w:drawing>
          <wp:inline distT="0" distB="0" distL="0" distR="0" wp14:anchorId="7AAD4C95" wp14:editId="681C21E8">
            <wp:extent cx="5760720" cy="2032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032000"/>
                    </a:xfrm>
                    <a:prstGeom prst="rect">
                      <a:avLst/>
                    </a:prstGeom>
                  </pic:spPr>
                </pic:pic>
              </a:graphicData>
            </a:graphic>
          </wp:inline>
        </w:drawing>
      </w:r>
    </w:p>
    <w:p w14:paraId="3B4AB13C"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270AB3A" w14:textId="5537086A" w:rsidR="002D619A" w:rsidRDefault="002D619A" w:rsidP="002D619A">
      <w:pPr>
        <w:pStyle w:val="Titre2"/>
      </w:pPr>
      <w:r>
        <w:lastRenderedPageBreak/>
        <w:t>EF12 : Les listes des stagiaires et formateurs (éditions et publipostages des courriels "&lt;LISTE_XXX/&gt;" et équivalents qui affichent les formateurs) avec le paramètre "Feuille de présence - Modèle" sur la valeur "95" afficheront dorénavant les qualifications des formateurs [Mantis #7505]</w:t>
      </w:r>
    </w:p>
    <w:p w14:paraId="4E780D19" w14:textId="50033998" w:rsidR="008B6B0B" w:rsidRPr="008B6B0B" w:rsidRDefault="008B6B0B" w:rsidP="008B6B0B">
      <w:r>
        <w:rPr>
          <w:noProof/>
        </w:rPr>
        <w:drawing>
          <wp:inline distT="0" distB="0" distL="0" distR="0" wp14:anchorId="26C5668B" wp14:editId="5C9FEC56">
            <wp:extent cx="5760720" cy="1108710"/>
            <wp:effectExtent l="0" t="0" r="0" b="0"/>
            <wp:docPr id="31" name="Image 3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able&#10;&#10;Description générée automatiquement"/>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108710"/>
                    </a:xfrm>
                    <a:prstGeom prst="rect">
                      <a:avLst/>
                    </a:prstGeom>
                  </pic:spPr>
                </pic:pic>
              </a:graphicData>
            </a:graphic>
          </wp:inline>
        </w:drawing>
      </w:r>
    </w:p>
    <w:p w14:paraId="5765966D" w14:textId="1E542B06" w:rsidR="002D619A" w:rsidRDefault="002D619A" w:rsidP="002D619A">
      <w:pPr>
        <w:pStyle w:val="Titre2"/>
      </w:pPr>
      <w:r>
        <w:t>EF13 : L'écran "Formation &gt; Gestion des FMPA &gt; Validation Groupement" proposera dorénavant des cases à cocher dans les barres de titres pour les "sur garde", "sur IHTS", "subrogation" et "hors budget" permettant de cocher/décocher tous les éléments de la liste comme la validation groupement [Mantis #7421]</w:t>
      </w:r>
    </w:p>
    <w:p w14:paraId="1E033775" w14:textId="3F908EEA" w:rsidR="002377AB" w:rsidRDefault="002377AB" w:rsidP="002377AB">
      <w:r>
        <w:rPr>
          <w:noProof/>
        </w:rPr>
        <w:drawing>
          <wp:inline distT="0" distB="0" distL="0" distR="0" wp14:anchorId="496BDCB9" wp14:editId="1582374F">
            <wp:extent cx="5760720" cy="2032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2032000"/>
                    </a:xfrm>
                    <a:prstGeom prst="rect">
                      <a:avLst/>
                    </a:prstGeom>
                  </pic:spPr>
                </pic:pic>
              </a:graphicData>
            </a:graphic>
          </wp:inline>
        </w:drawing>
      </w:r>
    </w:p>
    <w:p w14:paraId="27C79035" w14:textId="78BA1256" w:rsidR="002377AB" w:rsidRPr="002377AB" w:rsidRDefault="002377AB" w:rsidP="002377AB">
      <w:r>
        <w:t xml:space="preserve">Si « Validation groupement » est coché, les autres données ne pourront pas être modifiées. Il faudra décocher « Validation groupement » et enregistrer pour apporter les modifications. </w:t>
      </w:r>
    </w:p>
    <w:p w14:paraId="6F48C2F0" w14:textId="3F7ADDCE" w:rsidR="002D619A" w:rsidRDefault="002D619A" w:rsidP="002D619A">
      <w:pPr>
        <w:pStyle w:val="Titre2"/>
      </w:pPr>
      <w:r>
        <w:t>EF14 : Ajout d'une variable "FMA - Gardes - Clause WHERE" permettant de filtrer les gardes dans la table des grades considérées comme des gardes - l'utilisation de cette variable empêche de modifier les gardes depuis l'écran de saisie des présents sur les FMPA sur centre [Mantis #7576]</w:t>
      </w:r>
    </w:p>
    <w:p w14:paraId="679C0665" w14:textId="398E530F" w:rsidR="002907FA" w:rsidRPr="002907FA" w:rsidRDefault="00CC72CE" w:rsidP="002907FA">
      <w:r>
        <w:rPr>
          <w:noProof/>
        </w:rPr>
        <w:drawing>
          <wp:inline distT="0" distB="0" distL="0" distR="0" wp14:anchorId="24153A99" wp14:editId="6BDF4304">
            <wp:extent cx="5760720" cy="195897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1958975"/>
                    </a:xfrm>
                    <a:prstGeom prst="rect">
                      <a:avLst/>
                    </a:prstGeom>
                  </pic:spPr>
                </pic:pic>
              </a:graphicData>
            </a:graphic>
          </wp:inline>
        </w:drawing>
      </w:r>
    </w:p>
    <w:p w14:paraId="717B70F2"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56B6E3E" w14:textId="3B7E25C3" w:rsidR="002D619A" w:rsidRDefault="002D619A" w:rsidP="002D619A">
      <w:pPr>
        <w:pStyle w:val="Titre2"/>
      </w:pPr>
      <w:r>
        <w:lastRenderedPageBreak/>
        <w:t>EF15A : Les bandeaux des fiches dans les écrans "Libre-service &gt; Postuler aux formations &gt; Stagiaire" et "Libre-service &gt; Postuler aux formations &gt; Formateur" prendront la couleur logistique du stage associé si celle-ci a été définie [Mantis #6613]</w:t>
      </w:r>
    </w:p>
    <w:p w14:paraId="332B72D2" w14:textId="24E0BB28" w:rsidR="005E4AB4" w:rsidRDefault="005E4AB4" w:rsidP="005E4AB4"/>
    <w:p w14:paraId="5C78B157" w14:textId="1EB8FCD4" w:rsidR="005E4AB4" w:rsidRDefault="005E4AB4" w:rsidP="005E4AB4">
      <w:r>
        <w:rPr>
          <w:noProof/>
        </w:rPr>
        <w:drawing>
          <wp:inline distT="0" distB="0" distL="0" distR="0" wp14:anchorId="7C4248E6" wp14:editId="7949C935">
            <wp:extent cx="3943350" cy="1610897"/>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3955875" cy="1616014"/>
                    </a:xfrm>
                    <a:prstGeom prst="rect">
                      <a:avLst/>
                    </a:prstGeom>
                  </pic:spPr>
                </pic:pic>
              </a:graphicData>
            </a:graphic>
          </wp:inline>
        </w:drawing>
      </w:r>
    </w:p>
    <w:p w14:paraId="39C80D2F" w14:textId="77777777" w:rsidR="005E4AB4" w:rsidRPr="005E4AB4" w:rsidRDefault="005E4AB4" w:rsidP="005E4AB4"/>
    <w:p w14:paraId="573DDFB2" w14:textId="3141D0E5" w:rsidR="008A0EB8" w:rsidRPr="008A0EB8" w:rsidRDefault="00F0540D" w:rsidP="008A0EB8">
      <w:r>
        <w:rPr>
          <w:noProof/>
        </w:rPr>
        <w:drawing>
          <wp:inline distT="0" distB="0" distL="0" distR="0" wp14:anchorId="44F7BFAD" wp14:editId="39DA3EF8">
            <wp:extent cx="2576722" cy="2695575"/>
            <wp:effectExtent l="0" t="0" r="0" b="0"/>
            <wp:docPr id="57" name="Image 57"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exte, table&#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a:off x="0" y="0"/>
                      <a:ext cx="2581273" cy="2700336"/>
                    </a:xfrm>
                    <a:prstGeom prst="rect">
                      <a:avLst/>
                    </a:prstGeom>
                  </pic:spPr>
                </pic:pic>
              </a:graphicData>
            </a:graphic>
          </wp:inline>
        </w:drawing>
      </w:r>
    </w:p>
    <w:p w14:paraId="1414FDD4"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F63677D" w14:textId="27A8DC37" w:rsidR="002D619A" w:rsidRDefault="002D619A" w:rsidP="002D619A">
      <w:pPr>
        <w:pStyle w:val="Titre2"/>
      </w:pPr>
      <w:r>
        <w:lastRenderedPageBreak/>
        <w:t>EF15B : L'écriture des bandeaux des fiches dans les écrans "Libre-service &gt; Postuler aux formations &gt; Stagiaire" et "Libre-service &gt; Postuler aux formations &gt; Formateur" devient noire lorsque la couleur des bandeaux est claire [Mantis #6613]</w:t>
      </w:r>
    </w:p>
    <w:p w14:paraId="320C3BCD" w14:textId="16C2DB05" w:rsidR="00EE7F7A" w:rsidRPr="00EE7F7A" w:rsidRDefault="00EE7F7A" w:rsidP="00EE7F7A">
      <w:r>
        <w:rPr>
          <w:noProof/>
        </w:rPr>
        <w:drawing>
          <wp:inline distT="0" distB="0" distL="0" distR="0" wp14:anchorId="4C590F55" wp14:editId="1BD8F7B6">
            <wp:extent cx="2998927" cy="30480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3014462" cy="3063790"/>
                    </a:xfrm>
                    <a:prstGeom prst="rect">
                      <a:avLst/>
                    </a:prstGeom>
                  </pic:spPr>
                </pic:pic>
              </a:graphicData>
            </a:graphic>
          </wp:inline>
        </w:drawing>
      </w:r>
    </w:p>
    <w:p w14:paraId="41A56336" w14:textId="171930BF" w:rsidR="00831E0D" w:rsidRDefault="00831E0D" w:rsidP="00831E0D">
      <w:pPr>
        <w:pStyle w:val="Titre2"/>
      </w:pPr>
      <w:r>
        <w:t>EF16 : L'écran "Formation &gt; Coûts des sessions &gt; Bilan financier" avec le filtre "type de coûts" sur "imputations budgétaires" affichera dorénavant les coûts estimés (imputations du modèle de stage) [Mantis #7394]</w:t>
      </w:r>
    </w:p>
    <w:p w14:paraId="3C6FD333" w14:textId="599E292E" w:rsidR="001A0F6E" w:rsidRDefault="001A0F6E" w:rsidP="001A0F6E">
      <w:r>
        <w:rPr>
          <w:noProof/>
        </w:rPr>
        <w:drawing>
          <wp:inline distT="0" distB="0" distL="0" distR="0" wp14:anchorId="4FCED23A" wp14:editId="0D92F2A9">
            <wp:extent cx="5760720" cy="1431925"/>
            <wp:effectExtent l="0" t="0" r="0" b="0"/>
            <wp:docPr id="41" name="Image 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10;&#10;Description générée automatiquement"/>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1431925"/>
                    </a:xfrm>
                    <a:prstGeom prst="rect">
                      <a:avLst/>
                    </a:prstGeom>
                  </pic:spPr>
                </pic:pic>
              </a:graphicData>
            </a:graphic>
          </wp:inline>
        </w:drawing>
      </w:r>
    </w:p>
    <w:p w14:paraId="239EBA55" w14:textId="0C247AA5" w:rsidR="00CC7DAE" w:rsidRDefault="00CC7DAE" w:rsidP="001A0F6E">
      <w:r>
        <w:rPr>
          <w:noProof/>
        </w:rPr>
        <w:drawing>
          <wp:inline distT="0" distB="0" distL="0" distR="0" wp14:anchorId="6E81B90C" wp14:editId="1FE34BE2">
            <wp:extent cx="5760720" cy="2101215"/>
            <wp:effectExtent l="0" t="0" r="0" b="0"/>
            <wp:docPr id="42" name="Image 4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2101215"/>
                    </a:xfrm>
                    <a:prstGeom prst="rect">
                      <a:avLst/>
                    </a:prstGeom>
                  </pic:spPr>
                </pic:pic>
              </a:graphicData>
            </a:graphic>
          </wp:inline>
        </w:drawing>
      </w:r>
    </w:p>
    <w:p w14:paraId="52D7CB0F" w14:textId="3B95DA89" w:rsidR="001A0F6E" w:rsidRDefault="001A0F6E" w:rsidP="001A0F6E"/>
    <w:p w14:paraId="7EED9CAC" w14:textId="77777777" w:rsidR="001A0F6E" w:rsidRPr="001A0F6E" w:rsidRDefault="001A0F6E" w:rsidP="001A0F6E"/>
    <w:p w14:paraId="5D08A064" w14:textId="04E2049D" w:rsidR="005C1581" w:rsidRDefault="005C1581" w:rsidP="005C1581">
      <w:r>
        <w:rPr>
          <w:noProof/>
        </w:rPr>
        <w:lastRenderedPageBreak/>
        <w:drawing>
          <wp:inline distT="0" distB="0" distL="0" distR="0" wp14:anchorId="0FD91AA0" wp14:editId="723F9343">
            <wp:extent cx="5760720" cy="2169160"/>
            <wp:effectExtent l="0" t="0" r="0" b="0"/>
            <wp:docPr id="40" name="Image 4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2169160"/>
                    </a:xfrm>
                    <a:prstGeom prst="rect">
                      <a:avLst/>
                    </a:prstGeom>
                  </pic:spPr>
                </pic:pic>
              </a:graphicData>
            </a:graphic>
          </wp:inline>
        </w:drawing>
      </w:r>
    </w:p>
    <w:p w14:paraId="6DD79D80" w14:textId="03C2269F" w:rsidR="00AC0FBD" w:rsidRDefault="00AC0FBD" w:rsidP="005C1581"/>
    <w:p w14:paraId="4A5063A0" w14:textId="72587188" w:rsidR="00AC0FBD" w:rsidRDefault="00AC0FBD" w:rsidP="00AC0FBD">
      <w:pPr>
        <w:pStyle w:val="Titre2"/>
      </w:pPr>
      <w:r w:rsidRPr="00AC0FBD">
        <w:t>EF17 : La feuille d'émargement formateur ("Formation &gt; Sessions &gt; Détails &gt; Editions") affichera dorénavant la qualification dans la case du type de formateur avec la variable "Feuille de présence - Modèle" sur la valeur "95" [Mantis #7560]</w:t>
      </w:r>
    </w:p>
    <w:p w14:paraId="4608701B" w14:textId="0F7FFF4F" w:rsidR="008265B9" w:rsidRPr="008265B9" w:rsidRDefault="008265B9" w:rsidP="008265B9">
      <w:r>
        <w:rPr>
          <w:noProof/>
        </w:rPr>
        <w:drawing>
          <wp:inline distT="0" distB="0" distL="0" distR="0" wp14:anchorId="3C72265B" wp14:editId="3EE430BD">
            <wp:extent cx="5760720" cy="1811655"/>
            <wp:effectExtent l="0" t="0" r="0" b="0"/>
            <wp:docPr id="54" name="Image 5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able&#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1811655"/>
                    </a:xfrm>
                    <a:prstGeom prst="rect">
                      <a:avLst/>
                    </a:prstGeom>
                  </pic:spPr>
                </pic:pic>
              </a:graphicData>
            </a:graphic>
          </wp:inline>
        </w:drawing>
      </w:r>
    </w:p>
    <w:p w14:paraId="00DBDDD2" w14:textId="57AFED9B" w:rsidR="00831E0D" w:rsidRDefault="00831E0D" w:rsidP="00831E0D">
      <w:pPr>
        <w:pStyle w:val="Titre2"/>
      </w:pPr>
      <w:r>
        <w:t>CF01A : L'écran "GRH &gt; Indemnités &gt; Activités" affichera dorénavant le numéro technique de la session lorsque le paramètre "Sessions - Affichage Identifiant Technique" est renseigné - sans mise en forme supplémentaire [Mantis #7343]</w:t>
      </w:r>
    </w:p>
    <w:p w14:paraId="133B3BD6" w14:textId="7629A4FB" w:rsidR="0059205D" w:rsidRPr="0059205D" w:rsidRDefault="0059205D" w:rsidP="0059205D">
      <w:r>
        <w:rPr>
          <w:noProof/>
        </w:rPr>
        <w:drawing>
          <wp:inline distT="0" distB="0" distL="0" distR="0" wp14:anchorId="36AB20E7" wp14:editId="1E36427A">
            <wp:extent cx="5760720" cy="132524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1325245"/>
                    </a:xfrm>
                    <a:prstGeom prst="rect">
                      <a:avLst/>
                    </a:prstGeom>
                  </pic:spPr>
                </pic:pic>
              </a:graphicData>
            </a:graphic>
          </wp:inline>
        </w:drawing>
      </w:r>
    </w:p>
    <w:p w14:paraId="1BD37F82"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3048D24" w14:textId="045A6B50" w:rsidR="00831E0D" w:rsidRDefault="00831E0D" w:rsidP="00831E0D">
      <w:pPr>
        <w:pStyle w:val="Titre2"/>
      </w:pPr>
      <w:r>
        <w:lastRenderedPageBreak/>
        <w:t>CF01B : De nombreux écrans affichant un lien potentiel vers la session de stage (ex : "GRH &gt; Livrets Individuels &gt; Détails des Livrets &gt; Candidatures") afficheront dorénavant le numéro technique de la session lorsque le paramètre "Sessions - Affichage Identifiant Technique" est renseigné - avec respect de la mise en forme supplémentaire [Mantis #7343]</w:t>
      </w:r>
    </w:p>
    <w:p w14:paraId="3562707D" w14:textId="5890C7F6" w:rsidR="00840F56" w:rsidRPr="00840F56" w:rsidRDefault="00840F56" w:rsidP="00840F56">
      <w:r>
        <w:rPr>
          <w:noProof/>
        </w:rPr>
        <w:drawing>
          <wp:inline distT="0" distB="0" distL="0" distR="0" wp14:anchorId="45540CFF" wp14:editId="5DCFA2D6">
            <wp:extent cx="5760720" cy="1943735"/>
            <wp:effectExtent l="0" t="0" r="0" b="0"/>
            <wp:docPr id="45" name="Image 4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10;&#10;Description générée automatiquement"/>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1943735"/>
                    </a:xfrm>
                    <a:prstGeom prst="rect">
                      <a:avLst/>
                    </a:prstGeom>
                  </pic:spPr>
                </pic:pic>
              </a:graphicData>
            </a:graphic>
          </wp:inline>
        </w:drawing>
      </w:r>
    </w:p>
    <w:p w14:paraId="212FB6A9" w14:textId="6B513684" w:rsidR="00224600" w:rsidRDefault="00224600" w:rsidP="00224600">
      <w:pPr>
        <w:pStyle w:val="Titre1"/>
      </w:pPr>
      <w:r>
        <w:t>Outils</w:t>
      </w:r>
    </w:p>
    <w:p w14:paraId="1B730F20" w14:textId="7B7C286F" w:rsidR="00726142" w:rsidRDefault="00224600" w:rsidP="00224600">
      <w:pPr>
        <w:pStyle w:val="Titre2"/>
      </w:pPr>
      <w:r>
        <w:t>EO01</w:t>
      </w:r>
      <w:r w:rsidR="00B24828">
        <w:t>A</w:t>
      </w:r>
      <w:r>
        <w:t xml:space="preserve"> : Le webservice entrant Sedit enregistrera dorénavant dans les traces, dans un champ dédié, le matricule de l'agent concerné par le message reçu [Mantis #7314]</w:t>
      </w:r>
    </w:p>
    <w:p w14:paraId="652829C6" w14:textId="56AE53AD" w:rsidR="000B7215" w:rsidRPr="000B7215" w:rsidRDefault="000B7215" w:rsidP="000B7215">
      <w:r>
        <w:rPr>
          <w:noProof/>
        </w:rPr>
        <w:pict w14:anchorId="78CCFFE4">
          <v:rect id="_x0000_s2050" style="position:absolute;left:0;text-align:left;margin-left:214.85pt;margin-top:54.45pt;width:57pt;height:15pt;z-index:251660288" filled="f" strokecolor="red" strokeweight="1.5pt"/>
        </w:pict>
      </w:r>
      <w:r w:rsidRPr="000B7215">
        <w:drawing>
          <wp:inline distT="0" distB="0" distL="0" distR="0" wp14:anchorId="2E356C9F" wp14:editId="1C333A21">
            <wp:extent cx="5760720" cy="878840"/>
            <wp:effectExtent l="0" t="0" r="0" b="0"/>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878840"/>
                    </a:xfrm>
                    <a:prstGeom prst="rect">
                      <a:avLst/>
                    </a:prstGeom>
                  </pic:spPr>
                </pic:pic>
              </a:graphicData>
            </a:graphic>
          </wp:inline>
        </w:drawing>
      </w:r>
    </w:p>
    <w:p w14:paraId="2550254F" w14:textId="61C4D013" w:rsidR="00FF5C45" w:rsidRDefault="00FF5C45" w:rsidP="00FF5C45">
      <w:pPr>
        <w:pStyle w:val="Titre2"/>
      </w:pPr>
      <w:r w:rsidRPr="00FF5C45">
        <w:t>EO01B : Revue du traitement des affectations secondaires dans le webservice entrant Sedit [Mantis #7314]</w:t>
      </w:r>
    </w:p>
    <w:p w14:paraId="63B58CA8" w14:textId="5092FC31" w:rsidR="00932768" w:rsidRPr="00932768" w:rsidRDefault="00932768" w:rsidP="00932768">
      <w:r>
        <w:t xml:space="preserve">Point technique – Pas d’illustration possible. </w:t>
      </w:r>
    </w:p>
    <w:p w14:paraId="31E394DC" w14:textId="696B4876" w:rsidR="000116B0" w:rsidRDefault="00813291" w:rsidP="000116B0">
      <w:pPr>
        <w:pStyle w:val="Titre2"/>
      </w:pPr>
      <w:r w:rsidRPr="00813291">
        <w:t>EO02 : Les champs de fusion "SEXE_XXX" et "TITRE_XXX" ont été ajouté</w:t>
      </w:r>
      <w:r w:rsidR="00C93C5F">
        <w:t>s</w:t>
      </w:r>
      <w:r w:rsidRPr="00813291">
        <w:t xml:space="preserve"> pour de nombreu</w:t>
      </w:r>
      <w:r w:rsidR="00C93C5F">
        <w:t>ses</w:t>
      </w:r>
      <w:r w:rsidRPr="00813291">
        <w:t xml:space="preserve"> données </w:t>
      </w:r>
      <w:proofErr w:type="spellStart"/>
      <w:r w:rsidRPr="00813291">
        <w:t>publipostables</w:t>
      </w:r>
      <w:proofErr w:type="spellEnd"/>
      <w:r w:rsidRPr="00813291">
        <w:t xml:space="preserve"> sur les agents (liste des stagiaires, formateurs, ...) dans les courriers libres et fiches gestion/ressources notamment [Mantis #7349]</w:t>
      </w:r>
    </w:p>
    <w:p w14:paraId="333C8E9A" w14:textId="6F3B5492" w:rsidR="000116B0" w:rsidRPr="000116B0" w:rsidRDefault="000116B0" w:rsidP="000116B0">
      <w:r>
        <w:t xml:space="preserve">Exemple : </w:t>
      </w:r>
    </w:p>
    <w:p w14:paraId="037185B5" w14:textId="199CC318" w:rsidR="00C93C5F" w:rsidRDefault="000116B0" w:rsidP="00C93C5F">
      <w:r>
        <w:rPr>
          <w:noProof/>
        </w:rPr>
        <w:drawing>
          <wp:inline distT="0" distB="0" distL="0" distR="0" wp14:anchorId="5B8FD242" wp14:editId="2DF7E1C3">
            <wp:extent cx="5525770" cy="145224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5525770" cy="1452245"/>
                    </a:xfrm>
                    <a:prstGeom prst="rect">
                      <a:avLst/>
                    </a:prstGeom>
                    <a:noFill/>
                    <a:ln>
                      <a:noFill/>
                    </a:ln>
                  </pic:spPr>
                </pic:pic>
              </a:graphicData>
            </a:graphic>
          </wp:inline>
        </w:drawing>
      </w:r>
    </w:p>
    <w:p w14:paraId="194D7612" w14:textId="1B9ECE7C" w:rsidR="00344F50" w:rsidRDefault="00344F50" w:rsidP="00C93C5F">
      <w:r>
        <w:t>Ces balises ont</w:t>
      </w:r>
      <w:r w:rsidR="0076517D">
        <w:t xml:space="preserve"> également</w:t>
      </w:r>
      <w:r>
        <w:t xml:space="preserve"> été ajoutées </w:t>
      </w:r>
      <w:r w:rsidR="00357817">
        <w:t xml:space="preserve">dans les informations sur les postes </w:t>
      </w:r>
      <w:r w:rsidR="0076517D">
        <w:t>« </w:t>
      </w:r>
      <w:r w:rsidR="00302480">
        <w:t xml:space="preserve">Responsable Pédagogique » et </w:t>
      </w:r>
      <w:r w:rsidR="00C67BFE">
        <w:t>« Responsable Pédagogique Adjoint »</w:t>
      </w:r>
      <w:r w:rsidR="00184E2A">
        <w:t>, ainsi</w:t>
      </w:r>
      <w:r w:rsidR="00AA1627">
        <w:t xml:space="preserve"> que dans les informations </w:t>
      </w:r>
      <w:r w:rsidR="00DD080B">
        <w:t>sur les agents, stagiaires et formateurs.</w:t>
      </w:r>
    </w:p>
    <w:p w14:paraId="7B029D9F" w14:textId="77777777" w:rsidR="00AE6DD5" w:rsidRDefault="00AE6D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6643CCB" w14:textId="1BCF4E7C" w:rsidR="00BB2201" w:rsidRDefault="00BB2201" w:rsidP="00BB2201">
      <w:pPr>
        <w:pStyle w:val="Titre2"/>
      </w:pPr>
      <w:r w:rsidRPr="00BB2201">
        <w:lastRenderedPageBreak/>
        <w:t xml:space="preserve">EO03 : L'écran "Outils &gt; Droits &gt; </w:t>
      </w:r>
      <w:proofErr w:type="spellStart"/>
      <w:r w:rsidRPr="00BB2201">
        <w:t>Requetes</w:t>
      </w:r>
      <w:proofErr w:type="spellEnd"/>
      <w:r w:rsidRPr="00BB2201">
        <w:t xml:space="preserve"> LIF" proposera dorénavant la possibilité d'ajouter un onglet dans l'écran "GPEC &gt; Liste des Postes &gt; Détail des postes" par requête liée à la version du poste [Mantis #4904]</w:t>
      </w:r>
    </w:p>
    <w:p w14:paraId="2764443A" w14:textId="7DF30554" w:rsidR="002459FC" w:rsidRDefault="002459FC" w:rsidP="002459FC">
      <w:r>
        <w:rPr>
          <w:noProof/>
        </w:rPr>
        <w:drawing>
          <wp:inline distT="0" distB="0" distL="0" distR="0" wp14:anchorId="578966DC" wp14:editId="05538ECE">
            <wp:extent cx="5760720" cy="171640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716405"/>
                    </a:xfrm>
                    <a:prstGeom prst="rect">
                      <a:avLst/>
                    </a:prstGeom>
                  </pic:spPr>
                </pic:pic>
              </a:graphicData>
            </a:graphic>
          </wp:inline>
        </w:drawing>
      </w:r>
    </w:p>
    <w:p w14:paraId="731CBEFB" w14:textId="77777777" w:rsidR="00C62487" w:rsidRDefault="00C62487" w:rsidP="002459FC">
      <w:r>
        <w:t>La requête LIF sera disponible sur les écrans « GPEC &gt; Postes-Types &gt; Détails des Postes-Types » et « GPEC &gt; Postes &gt; Détails des postes ».</w:t>
      </w:r>
    </w:p>
    <w:p w14:paraId="495A7459" w14:textId="77777777" w:rsidR="001D7B14" w:rsidRDefault="001D7B14" w:rsidP="002459FC"/>
    <w:p w14:paraId="6F2057C1" w14:textId="099957B8" w:rsidR="00C62487" w:rsidRDefault="00C62487" w:rsidP="002459FC">
      <w:r>
        <w:t xml:space="preserve">Afin de </w:t>
      </w:r>
      <w:r w:rsidR="009A4A00">
        <w:t>pouvoir être sélectionnée pour cet écran, la requête devra nécessairement conten</w:t>
      </w:r>
      <w:r w:rsidR="00B159A6">
        <w:t>ir</w:t>
      </w:r>
      <w:r w:rsidR="009A4A00">
        <w:t xml:space="preserve"> </w:t>
      </w:r>
      <w:r w:rsidR="001D7B14">
        <w:t>%</w:t>
      </w:r>
      <w:proofErr w:type="spellStart"/>
      <w:r w:rsidR="001D7B14">
        <w:t>id_recalibrage</w:t>
      </w:r>
      <w:proofErr w:type="spellEnd"/>
      <w:r w:rsidR="001D7B14">
        <w:t>%.</w:t>
      </w:r>
      <w:r>
        <w:t xml:space="preserve"> </w:t>
      </w:r>
    </w:p>
    <w:p w14:paraId="6E074F2C" w14:textId="77777777" w:rsidR="00B159A6" w:rsidRDefault="00B159A6" w:rsidP="002459FC"/>
    <w:p w14:paraId="234720B1" w14:textId="7204363F" w:rsidR="00B159A6" w:rsidRDefault="00B159A6" w:rsidP="002459FC">
      <w:r>
        <w:rPr>
          <w:noProof/>
        </w:rPr>
        <w:drawing>
          <wp:inline distT="0" distB="0" distL="0" distR="0" wp14:anchorId="636A0B7E" wp14:editId="77074417">
            <wp:extent cx="5760720" cy="1851660"/>
            <wp:effectExtent l="0" t="0" r="0" b="0"/>
            <wp:docPr id="35" name="Image 3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10;&#10;Description générée automatiquement"/>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1851660"/>
                    </a:xfrm>
                    <a:prstGeom prst="rect">
                      <a:avLst/>
                    </a:prstGeom>
                  </pic:spPr>
                </pic:pic>
              </a:graphicData>
            </a:graphic>
          </wp:inline>
        </w:drawing>
      </w:r>
    </w:p>
    <w:p w14:paraId="632D71D6" w14:textId="77777777" w:rsidR="00932768" w:rsidRDefault="0093276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6A2019B" w14:textId="767AE198" w:rsidR="00B24828" w:rsidRDefault="00B24828" w:rsidP="00B24828">
      <w:pPr>
        <w:pStyle w:val="Titre2"/>
      </w:pPr>
      <w:r w:rsidRPr="00B24828">
        <w:lastRenderedPageBreak/>
        <w:t>EO04 : Les modèles de courriels permettront dorénavant le publipostage des balises "&lt;XXX_TITRE_AGENT/&gt;" [Mantis #7572]</w:t>
      </w:r>
    </w:p>
    <w:p w14:paraId="4D151A53" w14:textId="0214A606" w:rsidR="00B60250" w:rsidRPr="00B60250" w:rsidRDefault="005E7ADB" w:rsidP="00B60250">
      <w:r>
        <w:rPr>
          <w:noProof/>
        </w:rPr>
        <w:drawing>
          <wp:inline distT="0" distB="0" distL="0" distR="0" wp14:anchorId="6D31F73D" wp14:editId="7FC8F2E9">
            <wp:extent cx="5760720" cy="2212340"/>
            <wp:effectExtent l="0" t="0" r="0" b="0"/>
            <wp:docPr id="43" name="Image 4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2212340"/>
                    </a:xfrm>
                    <a:prstGeom prst="rect">
                      <a:avLst/>
                    </a:prstGeom>
                  </pic:spPr>
                </pic:pic>
              </a:graphicData>
            </a:graphic>
          </wp:inline>
        </w:drawing>
      </w:r>
    </w:p>
    <w:sectPr w:rsidR="00B60250" w:rsidRPr="00B60250" w:rsidSect="00824313">
      <w:headerReference w:type="default" r:id="rId79"/>
      <w:footerReference w:type="default" r:id="rId80"/>
      <w:footerReference w:type="first" r:id="rId8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004CC" w14:textId="77777777" w:rsidR="00C63BA0" w:rsidRDefault="00C63BA0" w:rsidP="00824313">
      <w:r>
        <w:separator/>
      </w:r>
    </w:p>
  </w:endnote>
  <w:endnote w:type="continuationSeparator" w:id="0">
    <w:p w14:paraId="22D5A36C" w14:textId="77777777" w:rsidR="00C63BA0" w:rsidRDefault="00C63BA0" w:rsidP="00824313">
      <w:r>
        <w:continuationSeparator/>
      </w:r>
    </w:p>
  </w:endnote>
  <w:endnote w:type="continuationNotice" w:id="1">
    <w:p w14:paraId="6FE41A2A" w14:textId="77777777" w:rsidR="00C63BA0" w:rsidRDefault="00C63B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389F1" w14:textId="77777777" w:rsidR="00C63BA0" w:rsidRDefault="00C63BA0" w:rsidP="00824313">
      <w:r>
        <w:separator/>
      </w:r>
    </w:p>
  </w:footnote>
  <w:footnote w:type="continuationSeparator" w:id="0">
    <w:p w14:paraId="19304EB6" w14:textId="77777777" w:rsidR="00C63BA0" w:rsidRDefault="00C63BA0" w:rsidP="00824313">
      <w:r>
        <w:continuationSeparator/>
      </w:r>
    </w:p>
  </w:footnote>
  <w:footnote w:type="continuationNotice" w:id="1">
    <w:p w14:paraId="0DDE10E5" w14:textId="77777777" w:rsidR="00C63BA0" w:rsidRDefault="00C63B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E4D5" w14:textId="70EB1814"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DC1421">
      <w:rPr>
        <w:rStyle w:val="Accentuationlgre"/>
        <w:sz w:val="28"/>
        <w:szCs w:val="28"/>
      </w:rPr>
      <w:t>3</w:t>
    </w:r>
    <w:r w:rsidR="0042287F">
      <w:rPr>
        <w:rStyle w:val="Accentuationlgre"/>
        <w:sz w:val="28"/>
        <w:szCs w:val="2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16"/>
  </w:num>
  <w:num w:numId="2" w16cid:durableId="1563903687">
    <w:abstractNumId w:val="0"/>
  </w:num>
  <w:num w:numId="3" w16cid:durableId="601307344">
    <w:abstractNumId w:val="24"/>
  </w:num>
  <w:num w:numId="4" w16cid:durableId="303051277">
    <w:abstractNumId w:val="34"/>
  </w:num>
  <w:num w:numId="5" w16cid:durableId="633682848">
    <w:abstractNumId w:val="14"/>
  </w:num>
  <w:num w:numId="6" w16cid:durableId="55711033">
    <w:abstractNumId w:val="5"/>
  </w:num>
  <w:num w:numId="7" w16cid:durableId="1007441727">
    <w:abstractNumId w:val="29"/>
  </w:num>
  <w:num w:numId="8" w16cid:durableId="536048578">
    <w:abstractNumId w:val="19"/>
  </w:num>
  <w:num w:numId="9" w16cid:durableId="1411923473">
    <w:abstractNumId w:val="33"/>
  </w:num>
  <w:num w:numId="10" w16cid:durableId="226840540">
    <w:abstractNumId w:val="27"/>
  </w:num>
  <w:num w:numId="11" w16cid:durableId="2084180012">
    <w:abstractNumId w:val="3"/>
  </w:num>
  <w:num w:numId="12" w16cid:durableId="2013532427">
    <w:abstractNumId w:val="23"/>
  </w:num>
  <w:num w:numId="13" w16cid:durableId="2104639320">
    <w:abstractNumId w:val="12"/>
  </w:num>
  <w:num w:numId="14" w16cid:durableId="373578720">
    <w:abstractNumId w:val="21"/>
  </w:num>
  <w:num w:numId="15" w16cid:durableId="1085296778">
    <w:abstractNumId w:val="13"/>
  </w:num>
  <w:num w:numId="16" w16cid:durableId="1334987268">
    <w:abstractNumId w:val="30"/>
  </w:num>
  <w:num w:numId="17" w16cid:durableId="1797214143">
    <w:abstractNumId w:val="15"/>
  </w:num>
  <w:num w:numId="18" w16cid:durableId="894856317">
    <w:abstractNumId w:val="9"/>
  </w:num>
  <w:num w:numId="19" w16cid:durableId="700008678">
    <w:abstractNumId w:val="28"/>
  </w:num>
  <w:num w:numId="20" w16cid:durableId="1592931718">
    <w:abstractNumId w:val="11"/>
  </w:num>
  <w:num w:numId="21" w16cid:durableId="327636181">
    <w:abstractNumId w:val="20"/>
  </w:num>
  <w:num w:numId="22" w16cid:durableId="1839035766">
    <w:abstractNumId w:val="17"/>
  </w:num>
  <w:num w:numId="23" w16cid:durableId="286739896">
    <w:abstractNumId w:val="4"/>
  </w:num>
  <w:num w:numId="24" w16cid:durableId="1692798683">
    <w:abstractNumId w:val="2"/>
  </w:num>
  <w:num w:numId="25" w16cid:durableId="1003510359">
    <w:abstractNumId w:val="31"/>
  </w:num>
  <w:num w:numId="26" w16cid:durableId="1680235214">
    <w:abstractNumId w:val="26"/>
  </w:num>
  <w:num w:numId="27" w16cid:durableId="195584415">
    <w:abstractNumId w:val="6"/>
  </w:num>
  <w:num w:numId="28" w16cid:durableId="203640123">
    <w:abstractNumId w:val="25"/>
  </w:num>
  <w:num w:numId="29" w16cid:durableId="1426654145">
    <w:abstractNumId w:val="18"/>
  </w:num>
  <w:num w:numId="30" w16cid:durableId="343284724">
    <w:abstractNumId w:val="7"/>
  </w:num>
  <w:num w:numId="31" w16cid:durableId="1216700105">
    <w:abstractNumId w:val="32"/>
  </w:num>
  <w:num w:numId="32" w16cid:durableId="579758854">
    <w:abstractNumId w:val="8"/>
  </w:num>
  <w:num w:numId="33" w16cid:durableId="1252659853">
    <w:abstractNumId w:val="10"/>
  </w:num>
  <w:num w:numId="34" w16cid:durableId="1218322891">
    <w:abstractNumId w:val="22"/>
  </w:num>
  <w:num w:numId="35" w16cid:durableId="976760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1">
      <o:colormru v:ext="edit" colors="red"/>
      <o:colormenu v:ext="edit" fillcolor="none" strokecolor="red"/>
    </o:shapedefaults>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D7FFD"/>
    <w:rsid w:val="0000031B"/>
    <w:rsid w:val="00000489"/>
    <w:rsid w:val="00001487"/>
    <w:rsid w:val="0000181A"/>
    <w:rsid w:val="00001893"/>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92C"/>
    <w:rsid w:val="00010C43"/>
    <w:rsid w:val="00010F89"/>
    <w:rsid w:val="00011214"/>
    <w:rsid w:val="000113DB"/>
    <w:rsid w:val="000116B0"/>
    <w:rsid w:val="00012986"/>
    <w:rsid w:val="00012B4A"/>
    <w:rsid w:val="00012C01"/>
    <w:rsid w:val="00014641"/>
    <w:rsid w:val="000153B8"/>
    <w:rsid w:val="00015727"/>
    <w:rsid w:val="0001578F"/>
    <w:rsid w:val="00015910"/>
    <w:rsid w:val="00015B8D"/>
    <w:rsid w:val="0001612D"/>
    <w:rsid w:val="00016486"/>
    <w:rsid w:val="00016529"/>
    <w:rsid w:val="00016A0D"/>
    <w:rsid w:val="00016A5C"/>
    <w:rsid w:val="000176EF"/>
    <w:rsid w:val="00017971"/>
    <w:rsid w:val="00022356"/>
    <w:rsid w:val="00022475"/>
    <w:rsid w:val="00022608"/>
    <w:rsid w:val="000230FF"/>
    <w:rsid w:val="0002339D"/>
    <w:rsid w:val="00023452"/>
    <w:rsid w:val="0002425E"/>
    <w:rsid w:val="0002444F"/>
    <w:rsid w:val="00025192"/>
    <w:rsid w:val="000252F2"/>
    <w:rsid w:val="0002544F"/>
    <w:rsid w:val="000263EE"/>
    <w:rsid w:val="000263F1"/>
    <w:rsid w:val="00027896"/>
    <w:rsid w:val="000300A0"/>
    <w:rsid w:val="00030540"/>
    <w:rsid w:val="00030C03"/>
    <w:rsid w:val="000313CA"/>
    <w:rsid w:val="00031A3B"/>
    <w:rsid w:val="00031F5B"/>
    <w:rsid w:val="00034213"/>
    <w:rsid w:val="000348CC"/>
    <w:rsid w:val="000351B2"/>
    <w:rsid w:val="00035AE2"/>
    <w:rsid w:val="00036362"/>
    <w:rsid w:val="00036584"/>
    <w:rsid w:val="00036789"/>
    <w:rsid w:val="00037B3C"/>
    <w:rsid w:val="00037C54"/>
    <w:rsid w:val="0004016C"/>
    <w:rsid w:val="00040635"/>
    <w:rsid w:val="00040A6C"/>
    <w:rsid w:val="00040B04"/>
    <w:rsid w:val="00040F59"/>
    <w:rsid w:val="00040F97"/>
    <w:rsid w:val="00041A80"/>
    <w:rsid w:val="00041ED1"/>
    <w:rsid w:val="00042239"/>
    <w:rsid w:val="00042673"/>
    <w:rsid w:val="00042731"/>
    <w:rsid w:val="00042760"/>
    <w:rsid w:val="00042851"/>
    <w:rsid w:val="00042A26"/>
    <w:rsid w:val="00043029"/>
    <w:rsid w:val="000432F7"/>
    <w:rsid w:val="00043499"/>
    <w:rsid w:val="00043A8A"/>
    <w:rsid w:val="00043CF4"/>
    <w:rsid w:val="00044383"/>
    <w:rsid w:val="000448C8"/>
    <w:rsid w:val="000450CB"/>
    <w:rsid w:val="00045789"/>
    <w:rsid w:val="00045C15"/>
    <w:rsid w:val="00045DFC"/>
    <w:rsid w:val="000463A6"/>
    <w:rsid w:val="00046754"/>
    <w:rsid w:val="0004708A"/>
    <w:rsid w:val="00050048"/>
    <w:rsid w:val="00051031"/>
    <w:rsid w:val="0005248B"/>
    <w:rsid w:val="00052A43"/>
    <w:rsid w:val="000533BC"/>
    <w:rsid w:val="00053C60"/>
    <w:rsid w:val="00053D18"/>
    <w:rsid w:val="000544C0"/>
    <w:rsid w:val="000552F8"/>
    <w:rsid w:val="00055C44"/>
    <w:rsid w:val="00055DCD"/>
    <w:rsid w:val="0005619D"/>
    <w:rsid w:val="0005660D"/>
    <w:rsid w:val="0005699D"/>
    <w:rsid w:val="00056DB8"/>
    <w:rsid w:val="00056FCA"/>
    <w:rsid w:val="000572A9"/>
    <w:rsid w:val="0006019E"/>
    <w:rsid w:val="0006020A"/>
    <w:rsid w:val="000602D0"/>
    <w:rsid w:val="00060860"/>
    <w:rsid w:val="00061087"/>
    <w:rsid w:val="00061986"/>
    <w:rsid w:val="00062450"/>
    <w:rsid w:val="00062688"/>
    <w:rsid w:val="0006285E"/>
    <w:rsid w:val="00062D72"/>
    <w:rsid w:val="00064B18"/>
    <w:rsid w:val="00064FF7"/>
    <w:rsid w:val="00065314"/>
    <w:rsid w:val="00066018"/>
    <w:rsid w:val="00066357"/>
    <w:rsid w:val="0006706A"/>
    <w:rsid w:val="0006730C"/>
    <w:rsid w:val="00070258"/>
    <w:rsid w:val="0007039C"/>
    <w:rsid w:val="00071A30"/>
    <w:rsid w:val="0007215A"/>
    <w:rsid w:val="000722B2"/>
    <w:rsid w:val="0007285F"/>
    <w:rsid w:val="00072BFE"/>
    <w:rsid w:val="0007376E"/>
    <w:rsid w:val="000743A5"/>
    <w:rsid w:val="00074C87"/>
    <w:rsid w:val="000756FF"/>
    <w:rsid w:val="000757B7"/>
    <w:rsid w:val="00075995"/>
    <w:rsid w:val="0007644E"/>
    <w:rsid w:val="000772DC"/>
    <w:rsid w:val="00077AD1"/>
    <w:rsid w:val="000808E6"/>
    <w:rsid w:val="000809AB"/>
    <w:rsid w:val="00080C18"/>
    <w:rsid w:val="00080DD3"/>
    <w:rsid w:val="000814B9"/>
    <w:rsid w:val="00081730"/>
    <w:rsid w:val="00081A90"/>
    <w:rsid w:val="00082559"/>
    <w:rsid w:val="0008291E"/>
    <w:rsid w:val="00083011"/>
    <w:rsid w:val="00083B6C"/>
    <w:rsid w:val="00083B99"/>
    <w:rsid w:val="00084435"/>
    <w:rsid w:val="00085B68"/>
    <w:rsid w:val="00085C48"/>
    <w:rsid w:val="0008633D"/>
    <w:rsid w:val="00086414"/>
    <w:rsid w:val="000867D1"/>
    <w:rsid w:val="00086903"/>
    <w:rsid w:val="000869EF"/>
    <w:rsid w:val="00086C68"/>
    <w:rsid w:val="00086F82"/>
    <w:rsid w:val="000874BA"/>
    <w:rsid w:val="00087504"/>
    <w:rsid w:val="00090673"/>
    <w:rsid w:val="00091231"/>
    <w:rsid w:val="000916EE"/>
    <w:rsid w:val="00091790"/>
    <w:rsid w:val="00091954"/>
    <w:rsid w:val="00091FC8"/>
    <w:rsid w:val="00092479"/>
    <w:rsid w:val="00092A32"/>
    <w:rsid w:val="00093B65"/>
    <w:rsid w:val="00093B8A"/>
    <w:rsid w:val="000944EE"/>
    <w:rsid w:val="0009471C"/>
    <w:rsid w:val="000950FB"/>
    <w:rsid w:val="00095454"/>
    <w:rsid w:val="00095582"/>
    <w:rsid w:val="000958F5"/>
    <w:rsid w:val="00095C41"/>
    <w:rsid w:val="00096197"/>
    <w:rsid w:val="00096CB8"/>
    <w:rsid w:val="000970A4"/>
    <w:rsid w:val="000A0097"/>
    <w:rsid w:val="000A03F3"/>
    <w:rsid w:val="000A0A94"/>
    <w:rsid w:val="000A0B5C"/>
    <w:rsid w:val="000A0BBC"/>
    <w:rsid w:val="000A1139"/>
    <w:rsid w:val="000A1169"/>
    <w:rsid w:val="000A18F8"/>
    <w:rsid w:val="000A1DD7"/>
    <w:rsid w:val="000A2096"/>
    <w:rsid w:val="000A22C7"/>
    <w:rsid w:val="000A2A42"/>
    <w:rsid w:val="000A3397"/>
    <w:rsid w:val="000A3745"/>
    <w:rsid w:val="000A3A53"/>
    <w:rsid w:val="000A3AD0"/>
    <w:rsid w:val="000A469E"/>
    <w:rsid w:val="000A48D6"/>
    <w:rsid w:val="000A5031"/>
    <w:rsid w:val="000A6E01"/>
    <w:rsid w:val="000A6E9B"/>
    <w:rsid w:val="000A7201"/>
    <w:rsid w:val="000A7A95"/>
    <w:rsid w:val="000A7D35"/>
    <w:rsid w:val="000B135D"/>
    <w:rsid w:val="000B20E0"/>
    <w:rsid w:val="000B2A3C"/>
    <w:rsid w:val="000B318F"/>
    <w:rsid w:val="000B3CC6"/>
    <w:rsid w:val="000B417D"/>
    <w:rsid w:val="000B4CD9"/>
    <w:rsid w:val="000B5642"/>
    <w:rsid w:val="000B57C1"/>
    <w:rsid w:val="000B5F6D"/>
    <w:rsid w:val="000B5F99"/>
    <w:rsid w:val="000B71E0"/>
    <w:rsid w:val="000B7215"/>
    <w:rsid w:val="000B73E2"/>
    <w:rsid w:val="000B782D"/>
    <w:rsid w:val="000B7B70"/>
    <w:rsid w:val="000B7FF7"/>
    <w:rsid w:val="000C0243"/>
    <w:rsid w:val="000C06D1"/>
    <w:rsid w:val="000C0900"/>
    <w:rsid w:val="000C196C"/>
    <w:rsid w:val="000C1F80"/>
    <w:rsid w:val="000C212A"/>
    <w:rsid w:val="000C2134"/>
    <w:rsid w:val="000C2242"/>
    <w:rsid w:val="000C2599"/>
    <w:rsid w:val="000C2EE7"/>
    <w:rsid w:val="000C3546"/>
    <w:rsid w:val="000C3930"/>
    <w:rsid w:val="000C4E9F"/>
    <w:rsid w:val="000C5BA3"/>
    <w:rsid w:val="000C6F79"/>
    <w:rsid w:val="000C6FEE"/>
    <w:rsid w:val="000C701E"/>
    <w:rsid w:val="000C7208"/>
    <w:rsid w:val="000C728B"/>
    <w:rsid w:val="000C75C6"/>
    <w:rsid w:val="000C77DF"/>
    <w:rsid w:val="000C7A79"/>
    <w:rsid w:val="000D07D4"/>
    <w:rsid w:val="000D0C22"/>
    <w:rsid w:val="000D100C"/>
    <w:rsid w:val="000D13DE"/>
    <w:rsid w:val="000D1B97"/>
    <w:rsid w:val="000D2876"/>
    <w:rsid w:val="000D2BF5"/>
    <w:rsid w:val="000D335F"/>
    <w:rsid w:val="000D357B"/>
    <w:rsid w:val="000D35C8"/>
    <w:rsid w:val="000D37E0"/>
    <w:rsid w:val="000D3A32"/>
    <w:rsid w:val="000D3DBE"/>
    <w:rsid w:val="000D51E2"/>
    <w:rsid w:val="000D5A48"/>
    <w:rsid w:val="000D67DC"/>
    <w:rsid w:val="000D7615"/>
    <w:rsid w:val="000D7A37"/>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6E2"/>
    <w:rsid w:val="000F03E8"/>
    <w:rsid w:val="000F0BF2"/>
    <w:rsid w:val="000F1620"/>
    <w:rsid w:val="000F1B27"/>
    <w:rsid w:val="000F2047"/>
    <w:rsid w:val="000F288B"/>
    <w:rsid w:val="000F2E4A"/>
    <w:rsid w:val="000F2E4E"/>
    <w:rsid w:val="000F2F3C"/>
    <w:rsid w:val="000F34FD"/>
    <w:rsid w:val="000F361C"/>
    <w:rsid w:val="000F3A5A"/>
    <w:rsid w:val="000F3DFD"/>
    <w:rsid w:val="000F3F0F"/>
    <w:rsid w:val="000F4078"/>
    <w:rsid w:val="000F43A4"/>
    <w:rsid w:val="000F4695"/>
    <w:rsid w:val="000F4C86"/>
    <w:rsid w:val="000F5866"/>
    <w:rsid w:val="000F5EC4"/>
    <w:rsid w:val="000F754F"/>
    <w:rsid w:val="00100555"/>
    <w:rsid w:val="0010083A"/>
    <w:rsid w:val="001008AE"/>
    <w:rsid w:val="001008F2"/>
    <w:rsid w:val="00100AA1"/>
    <w:rsid w:val="00100CCB"/>
    <w:rsid w:val="00101123"/>
    <w:rsid w:val="00101301"/>
    <w:rsid w:val="0010133B"/>
    <w:rsid w:val="001014CB"/>
    <w:rsid w:val="00101767"/>
    <w:rsid w:val="00101CB2"/>
    <w:rsid w:val="0010224B"/>
    <w:rsid w:val="0010240A"/>
    <w:rsid w:val="00102566"/>
    <w:rsid w:val="001028E9"/>
    <w:rsid w:val="001028FB"/>
    <w:rsid w:val="0010295F"/>
    <w:rsid w:val="00102CE1"/>
    <w:rsid w:val="00102F38"/>
    <w:rsid w:val="00103480"/>
    <w:rsid w:val="00104409"/>
    <w:rsid w:val="0010456C"/>
    <w:rsid w:val="00104F9E"/>
    <w:rsid w:val="00105CC4"/>
    <w:rsid w:val="00106D29"/>
    <w:rsid w:val="00106EA4"/>
    <w:rsid w:val="00106F97"/>
    <w:rsid w:val="00107017"/>
    <w:rsid w:val="00107886"/>
    <w:rsid w:val="00107E2B"/>
    <w:rsid w:val="00110DCF"/>
    <w:rsid w:val="00110E9F"/>
    <w:rsid w:val="00111243"/>
    <w:rsid w:val="00111533"/>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A47"/>
    <w:rsid w:val="00116742"/>
    <w:rsid w:val="00116996"/>
    <w:rsid w:val="00116B3D"/>
    <w:rsid w:val="00116D11"/>
    <w:rsid w:val="0011721D"/>
    <w:rsid w:val="0012004C"/>
    <w:rsid w:val="00120790"/>
    <w:rsid w:val="001209E0"/>
    <w:rsid w:val="00120B22"/>
    <w:rsid w:val="00121EF0"/>
    <w:rsid w:val="00122D0F"/>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21E"/>
    <w:rsid w:val="00140304"/>
    <w:rsid w:val="0014036F"/>
    <w:rsid w:val="00141AE2"/>
    <w:rsid w:val="00142A10"/>
    <w:rsid w:val="00142FF9"/>
    <w:rsid w:val="001433C9"/>
    <w:rsid w:val="00143EE7"/>
    <w:rsid w:val="00143FB6"/>
    <w:rsid w:val="001452AF"/>
    <w:rsid w:val="001453C6"/>
    <w:rsid w:val="00145735"/>
    <w:rsid w:val="00145B91"/>
    <w:rsid w:val="00145B9A"/>
    <w:rsid w:val="00145C03"/>
    <w:rsid w:val="00145E56"/>
    <w:rsid w:val="00145ECB"/>
    <w:rsid w:val="001461B7"/>
    <w:rsid w:val="00146306"/>
    <w:rsid w:val="00146815"/>
    <w:rsid w:val="001473AF"/>
    <w:rsid w:val="001507A4"/>
    <w:rsid w:val="00150E73"/>
    <w:rsid w:val="00150EA6"/>
    <w:rsid w:val="001511A2"/>
    <w:rsid w:val="00151B68"/>
    <w:rsid w:val="00151E26"/>
    <w:rsid w:val="00151E8B"/>
    <w:rsid w:val="00151F6B"/>
    <w:rsid w:val="001525D4"/>
    <w:rsid w:val="00152880"/>
    <w:rsid w:val="00152BC2"/>
    <w:rsid w:val="00152F25"/>
    <w:rsid w:val="0015430E"/>
    <w:rsid w:val="00154CEA"/>
    <w:rsid w:val="00155857"/>
    <w:rsid w:val="00155C38"/>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91F"/>
    <w:rsid w:val="00164B05"/>
    <w:rsid w:val="00164C7E"/>
    <w:rsid w:val="00164D78"/>
    <w:rsid w:val="001652DE"/>
    <w:rsid w:val="001656A8"/>
    <w:rsid w:val="00165A2C"/>
    <w:rsid w:val="00165A55"/>
    <w:rsid w:val="00166643"/>
    <w:rsid w:val="00166698"/>
    <w:rsid w:val="001700B2"/>
    <w:rsid w:val="001703A4"/>
    <w:rsid w:val="001703E5"/>
    <w:rsid w:val="001714CC"/>
    <w:rsid w:val="00171F0A"/>
    <w:rsid w:val="00172464"/>
    <w:rsid w:val="00172D9A"/>
    <w:rsid w:val="00172F5B"/>
    <w:rsid w:val="00173DDE"/>
    <w:rsid w:val="0017414A"/>
    <w:rsid w:val="00174903"/>
    <w:rsid w:val="00174ABD"/>
    <w:rsid w:val="00174D49"/>
    <w:rsid w:val="00175B9B"/>
    <w:rsid w:val="00175BDE"/>
    <w:rsid w:val="00175C6A"/>
    <w:rsid w:val="00175F5F"/>
    <w:rsid w:val="001760DC"/>
    <w:rsid w:val="00176100"/>
    <w:rsid w:val="00176713"/>
    <w:rsid w:val="00176D5C"/>
    <w:rsid w:val="00177519"/>
    <w:rsid w:val="00177783"/>
    <w:rsid w:val="001779FA"/>
    <w:rsid w:val="00177C9B"/>
    <w:rsid w:val="00177E0D"/>
    <w:rsid w:val="00177E78"/>
    <w:rsid w:val="001805E9"/>
    <w:rsid w:val="001806B3"/>
    <w:rsid w:val="00180E68"/>
    <w:rsid w:val="0018174B"/>
    <w:rsid w:val="00181970"/>
    <w:rsid w:val="001832F5"/>
    <w:rsid w:val="00183DA8"/>
    <w:rsid w:val="00184417"/>
    <w:rsid w:val="001847C8"/>
    <w:rsid w:val="00184C73"/>
    <w:rsid w:val="00184E2A"/>
    <w:rsid w:val="0018500E"/>
    <w:rsid w:val="0018524D"/>
    <w:rsid w:val="00185C03"/>
    <w:rsid w:val="00186626"/>
    <w:rsid w:val="001866A5"/>
    <w:rsid w:val="001866E2"/>
    <w:rsid w:val="00187A3B"/>
    <w:rsid w:val="00187AC4"/>
    <w:rsid w:val="00187B0D"/>
    <w:rsid w:val="00187EB7"/>
    <w:rsid w:val="00190519"/>
    <w:rsid w:val="001905E6"/>
    <w:rsid w:val="001907E4"/>
    <w:rsid w:val="00190AE1"/>
    <w:rsid w:val="00191499"/>
    <w:rsid w:val="00191C05"/>
    <w:rsid w:val="00192069"/>
    <w:rsid w:val="001924D5"/>
    <w:rsid w:val="00192BE3"/>
    <w:rsid w:val="00192C17"/>
    <w:rsid w:val="00193C84"/>
    <w:rsid w:val="001945F6"/>
    <w:rsid w:val="00194605"/>
    <w:rsid w:val="001947AD"/>
    <w:rsid w:val="001948DE"/>
    <w:rsid w:val="001956F7"/>
    <w:rsid w:val="0019642F"/>
    <w:rsid w:val="001964C4"/>
    <w:rsid w:val="001965D8"/>
    <w:rsid w:val="00197D75"/>
    <w:rsid w:val="001A0B31"/>
    <w:rsid w:val="001A0DF7"/>
    <w:rsid w:val="001A0F6E"/>
    <w:rsid w:val="001A1E74"/>
    <w:rsid w:val="001A2403"/>
    <w:rsid w:val="001A2A74"/>
    <w:rsid w:val="001A2E1E"/>
    <w:rsid w:val="001A3B48"/>
    <w:rsid w:val="001A3D6E"/>
    <w:rsid w:val="001A42BE"/>
    <w:rsid w:val="001A4DB3"/>
    <w:rsid w:val="001A4DD4"/>
    <w:rsid w:val="001A5055"/>
    <w:rsid w:val="001A5263"/>
    <w:rsid w:val="001A56BA"/>
    <w:rsid w:val="001A599E"/>
    <w:rsid w:val="001A5A4F"/>
    <w:rsid w:val="001A5CDF"/>
    <w:rsid w:val="001A5CE6"/>
    <w:rsid w:val="001A5CEB"/>
    <w:rsid w:val="001A6070"/>
    <w:rsid w:val="001A7684"/>
    <w:rsid w:val="001A7BCF"/>
    <w:rsid w:val="001B02BB"/>
    <w:rsid w:val="001B03AF"/>
    <w:rsid w:val="001B0557"/>
    <w:rsid w:val="001B0757"/>
    <w:rsid w:val="001B0A89"/>
    <w:rsid w:val="001B0E1B"/>
    <w:rsid w:val="001B19C2"/>
    <w:rsid w:val="001B2671"/>
    <w:rsid w:val="001B269B"/>
    <w:rsid w:val="001B2BA5"/>
    <w:rsid w:val="001B2E93"/>
    <w:rsid w:val="001B2FF0"/>
    <w:rsid w:val="001B399C"/>
    <w:rsid w:val="001B41CD"/>
    <w:rsid w:val="001B4227"/>
    <w:rsid w:val="001B4C92"/>
    <w:rsid w:val="001B5279"/>
    <w:rsid w:val="001B52DE"/>
    <w:rsid w:val="001B550D"/>
    <w:rsid w:val="001B5A97"/>
    <w:rsid w:val="001B5C01"/>
    <w:rsid w:val="001B74CF"/>
    <w:rsid w:val="001C002E"/>
    <w:rsid w:val="001C181D"/>
    <w:rsid w:val="001C2183"/>
    <w:rsid w:val="001C4866"/>
    <w:rsid w:val="001C51E6"/>
    <w:rsid w:val="001C5BB2"/>
    <w:rsid w:val="001C5ED2"/>
    <w:rsid w:val="001C6111"/>
    <w:rsid w:val="001C6330"/>
    <w:rsid w:val="001C668F"/>
    <w:rsid w:val="001C6A9A"/>
    <w:rsid w:val="001C6FC7"/>
    <w:rsid w:val="001C70E4"/>
    <w:rsid w:val="001C722B"/>
    <w:rsid w:val="001C7BF3"/>
    <w:rsid w:val="001C7C87"/>
    <w:rsid w:val="001D028E"/>
    <w:rsid w:val="001D0481"/>
    <w:rsid w:val="001D1205"/>
    <w:rsid w:val="001D1208"/>
    <w:rsid w:val="001D18F7"/>
    <w:rsid w:val="001D2669"/>
    <w:rsid w:val="001D32E6"/>
    <w:rsid w:val="001D3FAE"/>
    <w:rsid w:val="001D4278"/>
    <w:rsid w:val="001D4D99"/>
    <w:rsid w:val="001D55A3"/>
    <w:rsid w:val="001D6156"/>
    <w:rsid w:val="001D6619"/>
    <w:rsid w:val="001D689C"/>
    <w:rsid w:val="001D6E67"/>
    <w:rsid w:val="001D7A97"/>
    <w:rsid w:val="001D7B14"/>
    <w:rsid w:val="001E0A2B"/>
    <w:rsid w:val="001E13B8"/>
    <w:rsid w:val="001E142E"/>
    <w:rsid w:val="001E17E1"/>
    <w:rsid w:val="001E18C0"/>
    <w:rsid w:val="001E2E51"/>
    <w:rsid w:val="001E2EE4"/>
    <w:rsid w:val="001E38EF"/>
    <w:rsid w:val="001E4175"/>
    <w:rsid w:val="001E4247"/>
    <w:rsid w:val="001E42D1"/>
    <w:rsid w:val="001E42DA"/>
    <w:rsid w:val="001E615B"/>
    <w:rsid w:val="001E6A55"/>
    <w:rsid w:val="001E6D7D"/>
    <w:rsid w:val="001E6DC2"/>
    <w:rsid w:val="001E6E06"/>
    <w:rsid w:val="001E6FDA"/>
    <w:rsid w:val="001E71B9"/>
    <w:rsid w:val="001E7429"/>
    <w:rsid w:val="001E7C09"/>
    <w:rsid w:val="001F00C2"/>
    <w:rsid w:val="001F02F6"/>
    <w:rsid w:val="001F0C17"/>
    <w:rsid w:val="001F0F07"/>
    <w:rsid w:val="001F1330"/>
    <w:rsid w:val="001F1E5D"/>
    <w:rsid w:val="001F205B"/>
    <w:rsid w:val="001F2CF7"/>
    <w:rsid w:val="001F2DDC"/>
    <w:rsid w:val="001F34B3"/>
    <w:rsid w:val="001F40B5"/>
    <w:rsid w:val="001F413C"/>
    <w:rsid w:val="001F5964"/>
    <w:rsid w:val="001F6CFC"/>
    <w:rsid w:val="001F7052"/>
    <w:rsid w:val="001F7136"/>
    <w:rsid w:val="001F7426"/>
    <w:rsid w:val="001F78F3"/>
    <w:rsid w:val="002002C7"/>
    <w:rsid w:val="002010F4"/>
    <w:rsid w:val="002013BC"/>
    <w:rsid w:val="00201951"/>
    <w:rsid w:val="00201C1B"/>
    <w:rsid w:val="00202C04"/>
    <w:rsid w:val="00203646"/>
    <w:rsid w:val="00204355"/>
    <w:rsid w:val="002049CC"/>
    <w:rsid w:val="00204FDA"/>
    <w:rsid w:val="002051BB"/>
    <w:rsid w:val="00205366"/>
    <w:rsid w:val="0020547D"/>
    <w:rsid w:val="00206449"/>
    <w:rsid w:val="002065FE"/>
    <w:rsid w:val="0020697F"/>
    <w:rsid w:val="00206FE7"/>
    <w:rsid w:val="002077FC"/>
    <w:rsid w:val="00207CB9"/>
    <w:rsid w:val="002102C5"/>
    <w:rsid w:val="002102DB"/>
    <w:rsid w:val="002104B6"/>
    <w:rsid w:val="002112A1"/>
    <w:rsid w:val="00212363"/>
    <w:rsid w:val="0021268D"/>
    <w:rsid w:val="00213B5D"/>
    <w:rsid w:val="00213DCB"/>
    <w:rsid w:val="00214187"/>
    <w:rsid w:val="00214242"/>
    <w:rsid w:val="00215403"/>
    <w:rsid w:val="00215CD7"/>
    <w:rsid w:val="002161ED"/>
    <w:rsid w:val="00216341"/>
    <w:rsid w:val="002163F5"/>
    <w:rsid w:val="00216E4E"/>
    <w:rsid w:val="00216F04"/>
    <w:rsid w:val="0021770E"/>
    <w:rsid w:val="002177B6"/>
    <w:rsid w:val="002178F3"/>
    <w:rsid w:val="00217A3E"/>
    <w:rsid w:val="00220478"/>
    <w:rsid w:val="002210C1"/>
    <w:rsid w:val="00221352"/>
    <w:rsid w:val="00221DCB"/>
    <w:rsid w:val="00221E81"/>
    <w:rsid w:val="002229BB"/>
    <w:rsid w:val="00222A5A"/>
    <w:rsid w:val="00222E95"/>
    <w:rsid w:val="00222EDC"/>
    <w:rsid w:val="0022305E"/>
    <w:rsid w:val="00223740"/>
    <w:rsid w:val="002238CB"/>
    <w:rsid w:val="00224600"/>
    <w:rsid w:val="0022462B"/>
    <w:rsid w:val="00224F92"/>
    <w:rsid w:val="002250C7"/>
    <w:rsid w:val="00225D5C"/>
    <w:rsid w:val="002262C5"/>
    <w:rsid w:val="00226726"/>
    <w:rsid w:val="00226E2F"/>
    <w:rsid w:val="00227515"/>
    <w:rsid w:val="0022765E"/>
    <w:rsid w:val="0023010A"/>
    <w:rsid w:val="00230C3A"/>
    <w:rsid w:val="002311D8"/>
    <w:rsid w:val="00231897"/>
    <w:rsid w:val="00231992"/>
    <w:rsid w:val="00231A53"/>
    <w:rsid w:val="0023240F"/>
    <w:rsid w:val="0023300F"/>
    <w:rsid w:val="0023393B"/>
    <w:rsid w:val="00233B32"/>
    <w:rsid w:val="00234174"/>
    <w:rsid w:val="0023455A"/>
    <w:rsid w:val="002345B4"/>
    <w:rsid w:val="00236159"/>
    <w:rsid w:val="002361BB"/>
    <w:rsid w:val="00236365"/>
    <w:rsid w:val="00236691"/>
    <w:rsid w:val="002368FC"/>
    <w:rsid w:val="00236E48"/>
    <w:rsid w:val="0023751E"/>
    <w:rsid w:val="0023765C"/>
    <w:rsid w:val="002377AB"/>
    <w:rsid w:val="00237C1A"/>
    <w:rsid w:val="00237E81"/>
    <w:rsid w:val="002400C9"/>
    <w:rsid w:val="00240881"/>
    <w:rsid w:val="002418A3"/>
    <w:rsid w:val="00242396"/>
    <w:rsid w:val="00242481"/>
    <w:rsid w:val="00242F07"/>
    <w:rsid w:val="00243221"/>
    <w:rsid w:val="00243594"/>
    <w:rsid w:val="0024442B"/>
    <w:rsid w:val="00244716"/>
    <w:rsid w:val="002450AA"/>
    <w:rsid w:val="0024516C"/>
    <w:rsid w:val="00245304"/>
    <w:rsid w:val="002459FC"/>
    <w:rsid w:val="002461F9"/>
    <w:rsid w:val="002462AD"/>
    <w:rsid w:val="00247009"/>
    <w:rsid w:val="0024705D"/>
    <w:rsid w:val="00247071"/>
    <w:rsid w:val="002470E6"/>
    <w:rsid w:val="002501FB"/>
    <w:rsid w:val="00250208"/>
    <w:rsid w:val="00250230"/>
    <w:rsid w:val="0025031F"/>
    <w:rsid w:val="002503AB"/>
    <w:rsid w:val="002505A7"/>
    <w:rsid w:val="00250645"/>
    <w:rsid w:val="00251345"/>
    <w:rsid w:val="00251738"/>
    <w:rsid w:val="002518E4"/>
    <w:rsid w:val="00252027"/>
    <w:rsid w:val="0025211F"/>
    <w:rsid w:val="00252284"/>
    <w:rsid w:val="00252587"/>
    <w:rsid w:val="0025277C"/>
    <w:rsid w:val="002529DA"/>
    <w:rsid w:val="00253DE2"/>
    <w:rsid w:val="00253E4D"/>
    <w:rsid w:val="0025480C"/>
    <w:rsid w:val="002548FE"/>
    <w:rsid w:val="00254AF1"/>
    <w:rsid w:val="00255B4F"/>
    <w:rsid w:val="00255CE6"/>
    <w:rsid w:val="00255EAF"/>
    <w:rsid w:val="002566B7"/>
    <w:rsid w:val="002569D5"/>
    <w:rsid w:val="00257CCE"/>
    <w:rsid w:val="00257FDB"/>
    <w:rsid w:val="002602D0"/>
    <w:rsid w:val="002605DC"/>
    <w:rsid w:val="00260871"/>
    <w:rsid w:val="00260B32"/>
    <w:rsid w:val="002612E2"/>
    <w:rsid w:val="002613B0"/>
    <w:rsid w:val="002619FF"/>
    <w:rsid w:val="00261D35"/>
    <w:rsid w:val="00262725"/>
    <w:rsid w:val="00262BED"/>
    <w:rsid w:val="002635D1"/>
    <w:rsid w:val="00263C8B"/>
    <w:rsid w:val="00264D9C"/>
    <w:rsid w:val="00264F84"/>
    <w:rsid w:val="00264FCF"/>
    <w:rsid w:val="002653C7"/>
    <w:rsid w:val="00265C2D"/>
    <w:rsid w:val="00265CB6"/>
    <w:rsid w:val="002661C3"/>
    <w:rsid w:val="00266312"/>
    <w:rsid w:val="00266478"/>
    <w:rsid w:val="00266BCB"/>
    <w:rsid w:val="00266C3F"/>
    <w:rsid w:val="00266E7B"/>
    <w:rsid w:val="0026720B"/>
    <w:rsid w:val="0026776B"/>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CE0"/>
    <w:rsid w:val="00274DAF"/>
    <w:rsid w:val="00275950"/>
    <w:rsid w:val="00275A6A"/>
    <w:rsid w:val="00275B1C"/>
    <w:rsid w:val="00276099"/>
    <w:rsid w:val="0027609F"/>
    <w:rsid w:val="00276EB2"/>
    <w:rsid w:val="002774B0"/>
    <w:rsid w:val="002779F6"/>
    <w:rsid w:val="00280125"/>
    <w:rsid w:val="002804F8"/>
    <w:rsid w:val="0028068A"/>
    <w:rsid w:val="002807C9"/>
    <w:rsid w:val="00280B50"/>
    <w:rsid w:val="00280C45"/>
    <w:rsid w:val="00280D8B"/>
    <w:rsid w:val="00280E00"/>
    <w:rsid w:val="002812BF"/>
    <w:rsid w:val="002814EE"/>
    <w:rsid w:val="00281E1C"/>
    <w:rsid w:val="002821B4"/>
    <w:rsid w:val="002821EE"/>
    <w:rsid w:val="00282A57"/>
    <w:rsid w:val="002832B4"/>
    <w:rsid w:val="00283709"/>
    <w:rsid w:val="00283DBB"/>
    <w:rsid w:val="002841EF"/>
    <w:rsid w:val="0028521E"/>
    <w:rsid w:val="002857A5"/>
    <w:rsid w:val="00285AC5"/>
    <w:rsid w:val="00285C41"/>
    <w:rsid w:val="002862D3"/>
    <w:rsid w:val="0028671D"/>
    <w:rsid w:val="0028723F"/>
    <w:rsid w:val="00287454"/>
    <w:rsid w:val="00287B8E"/>
    <w:rsid w:val="00287B9B"/>
    <w:rsid w:val="00290203"/>
    <w:rsid w:val="00290252"/>
    <w:rsid w:val="00290255"/>
    <w:rsid w:val="002905FA"/>
    <w:rsid w:val="002907FA"/>
    <w:rsid w:val="00290920"/>
    <w:rsid w:val="00290CE1"/>
    <w:rsid w:val="00290D81"/>
    <w:rsid w:val="00291E67"/>
    <w:rsid w:val="00291EF1"/>
    <w:rsid w:val="00292558"/>
    <w:rsid w:val="00292C49"/>
    <w:rsid w:val="00292F56"/>
    <w:rsid w:val="00293202"/>
    <w:rsid w:val="002935D0"/>
    <w:rsid w:val="002936B7"/>
    <w:rsid w:val="00293E8E"/>
    <w:rsid w:val="0029428C"/>
    <w:rsid w:val="002950D3"/>
    <w:rsid w:val="002953BD"/>
    <w:rsid w:val="00296106"/>
    <w:rsid w:val="002961BD"/>
    <w:rsid w:val="002969DA"/>
    <w:rsid w:val="00296F86"/>
    <w:rsid w:val="002973E8"/>
    <w:rsid w:val="0029777F"/>
    <w:rsid w:val="00297C90"/>
    <w:rsid w:val="002A0024"/>
    <w:rsid w:val="002A09B9"/>
    <w:rsid w:val="002A0C3C"/>
    <w:rsid w:val="002A1542"/>
    <w:rsid w:val="002A160B"/>
    <w:rsid w:val="002A1AB3"/>
    <w:rsid w:val="002A1BA4"/>
    <w:rsid w:val="002A1DE8"/>
    <w:rsid w:val="002A3955"/>
    <w:rsid w:val="002A3A7C"/>
    <w:rsid w:val="002A3A7E"/>
    <w:rsid w:val="002A3D3F"/>
    <w:rsid w:val="002A4124"/>
    <w:rsid w:val="002A49FB"/>
    <w:rsid w:val="002A4B50"/>
    <w:rsid w:val="002A5125"/>
    <w:rsid w:val="002A5819"/>
    <w:rsid w:val="002A598D"/>
    <w:rsid w:val="002A5BCA"/>
    <w:rsid w:val="002A5E04"/>
    <w:rsid w:val="002A6452"/>
    <w:rsid w:val="002A676E"/>
    <w:rsid w:val="002A69C4"/>
    <w:rsid w:val="002A750F"/>
    <w:rsid w:val="002A7BF0"/>
    <w:rsid w:val="002A7D46"/>
    <w:rsid w:val="002B009E"/>
    <w:rsid w:val="002B121E"/>
    <w:rsid w:val="002B13FD"/>
    <w:rsid w:val="002B1C6D"/>
    <w:rsid w:val="002B2D83"/>
    <w:rsid w:val="002B4004"/>
    <w:rsid w:val="002B4930"/>
    <w:rsid w:val="002B498F"/>
    <w:rsid w:val="002B4E7B"/>
    <w:rsid w:val="002B5510"/>
    <w:rsid w:val="002B567D"/>
    <w:rsid w:val="002B5B5A"/>
    <w:rsid w:val="002B669A"/>
    <w:rsid w:val="002B7934"/>
    <w:rsid w:val="002B7AA5"/>
    <w:rsid w:val="002C0174"/>
    <w:rsid w:val="002C0A5E"/>
    <w:rsid w:val="002C0CF2"/>
    <w:rsid w:val="002C11A0"/>
    <w:rsid w:val="002C1B47"/>
    <w:rsid w:val="002C1C37"/>
    <w:rsid w:val="002C1C8E"/>
    <w:rsid w:val="002C1FFC"/>
    <w:rsid w:val="002C28C8"/>
    <w:rsid w:val="002C2B84"/>
    <w:rsid w:val="002C3788"/>
    <w:rsid w:val="002C3C35"/>
    <w:rsid w:val="002C4021"/>
    <w:rsid w:val="002C410A"/>
    <w:rsid w:val="002C458D"/>
    <w:rsid w:val="002C4C02"/>
    <w:rsid w:val="002C4FCB"/>
    <w:rsid w:val="002C596E"/>
    <w:rsid w:val="002C61EA"/>
    <w:rsid w:val="002C6340"/>
    <w:rsid w:val="002C6A5E"/>
    <w:rsid w:val="002C6A84"/>
    <w:rsid w:val="002C6BCC"/>
    <w:rsid w:val="002C7D79"/>
    <w:rsid w:val="002D054F"/>
    <w:rsid w:val="002D13B4"/>
    <w:rsid w:val="002D1816"/>
    <w:rsid w:val="002D2C28"/>
    <w:rsid w:val="002D2D0B"/>
    <w:rsid w:val="002D3DF7"/>
    <w:rsid w:val="002D3E32"/>
    <w:rsid w:val="002D491C"/>
    <w:rsid w:val="002D4B3B"/>
    <w:rsid w:val="002D5BF1"/>
    <w:rsid w:val="002D5F26"/>
    <w:rsid w:val="002D5FF9"/>
    <w:rsid w:val="002D619A"/>
    <w:rsid w:val="002D66B1"/>
    <w:rsid w:val="002D67D9"/>
    <w:rsid w:val="002D697B"/>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5FC0"/>
    <w:rsid w:val="002E6818"/>
    <w:rsid w:val="002E772C"/>
    <w:rsid w:val="002F09F2"/>
    <w:rsid w:val="002F0D22"/>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610C"/>
    <w:rsid w:val="002F691D"/>
    <w:rsid w:val="002F69F0"/>
    <w:rsid w:val="002F6CC6"/>
    <w:rsid w:val="002F6FE1"/>
    <w:rsid w:val="002F73A2"/>
    <w:rsid w:val="002F78E9"/>
    <w:rsid w:val="002F7E8A"/>
    <w:rsid w:val="00300739"/>
    <w:rsid w:val="0030085C"/>
    <w:rsid w:val="003010D6"/>
    <w:rsid w:val="003014DF"/>
    <w:rsid w:val="00302480"/>
    <w:rsid w:val="00302EEE"/>
    <w:rsid w:val="00303824"/>
    <w:rsid w:val="00303C2B"/>
    <w:rsid w:val="00304B27"/>
    <w:rsid w:val="0030505A"/>
    <w:rsid w:val="00305090"/>
    <w:rsid w:val="00305C62"/>
    <w:rsid w:val="0030607B"/>
    <w:rsid w:val="00306389"/>
    <w:rsid w:val="003064AE"/>
    <w:rsid w:val="00306AB1"/>
    <w:rsid w:val="00306E93"/>
    <w:rsid w:val="00306F2A"/>
    <w:rsid w:val="003071B8"/>
    <w:rsid w:val="003077EA"/>
    <w:rsid w:val="003102F5"/>
    <w:rsid w:val="00310390"/>
    <w:rsid w:val="003104DD"/>
    <w:rsid w:val="0031076D"/>
    <w:rsid w:val="00310D1C"/>
    <w:rsid w:val="00311115"/>
    <w:rsid w:val="00311538"/>
    <w:rsid w:val="003115AD"/>
    <w:rsid w:val="00312DA8"/>
    <w:rsid w:val="00313ED1"/>
    <w:rsid w:val="00313EF8"/>
    <w:rsid w:val="0031497D"/>
    <w:rsid w:val="00314E8F"/>
    <w:rsid w:val="0031522C"/>
    <w:rsid w:val="0031568E"/>
    <w:rsid w:val="00316330"/>
    <w:rsid w:val="00317328"/>
    <w:rsid w:val="00317592"/>
    <w:rsid w:val="003175CA"/>
    <w:rsid w:val="0031765C"/>
    <w:rsid w:val="00317914"/>
    <w:rsid w:val="00317C56"/>
    <w:rsid w:val="00317FCB"/>
    <w:rsid w:val="003209D9"/>
    <w:rsid w:val="00320C03"/>
    <w:rsid w:val="00320E1E"/>
    <w:rsid w:val="0032134C"/>
    <w:rsid w:val="003215E7"/>
    <w:rsid w:val="00321E66"/>
    <w:rsid w:val="0032283D"/>
    <w:rsid w:val="00322A48"/>
    <w:rsid w:val="003231DA"/>
    <w:rsid w:val="00323798"/>
    <w:rsid w:val="003248C3"/>
    <w:rsid w:val="00324C27"/>
    <w:rsid w:val="003252AE"/>
    <w:rsid w:val="00325F22"/>
    <w:rsid w:val="003260B4"/>
    <w:rsid w:val="00326442"/>
    <w:rsid w:val="00326532"/>
    <w:rsid w:val="00326923"/>
    <w:rsid w:val="00326A03"/>
    <w:rsid w:val="00326D4E"/>
    <w:rsid w:val="00326FA5"/>
    <w:rsid w:val="0032705A"/>
    <w:rsid w:val="00327639"/>
    <w:rsid w:val="0032771E"/>
    <w:rsid w:val="00327DE9"/>
    <w:rsid w:val="003306DB"/>
    <w:rsid w:val="00330972"/>
    <w:rsid w:val="003309FE"/>
    <w:rsid w:val="00330BFD"/>
    <w:rsid w:val="003323B9"/>
    <w:rsid w:val="00332628"/>
    <w:rsid w:val="00332825"/>
    <w:rsid w:val="00332B3C"/>
    <w:rsid w:val="003334A5"/>
    <w:rsid w:val="00333BE5"/>
    <w:rsid w:val="003344EB"/>
    <w:rsid w:val="003349A0"/>
    <w:rsid w:val="00334F46"/>
    <w:rsid w:val="00335C5F"/>
    <w:rsid w:val="00335F2E"/>
    <w:rsid w:val="00336155"/>
    <w:rsid w:val="0033650D"/>
    <w:rsid w:val="00337100"/>
    <w:rsid w:val="0034065F"/>
    <w:rsid w:val="00340EAF"/>
    <w:rsid w:val="00342292"/>
    <w:rsid w:val="003424BD"/>
    <w:rsid w:val="003427DE"/>
    <w:rsid w:val="00343582"/>
    <w:rsid w:val="0034381B"/>
    <w:rsid w:val="003441E0"/>
    <w:rsid w:val="0034427A"/>
    <w:rsid w:val="003448F9"/>
    <w:rsid w:val="00344AF0"/>
    <w:rsid w:val="00344C1A"/>
    <w:rsid w:val="00344F1A"/>
    <w:rsid w:val="00344F50"/>
    <w:rsid w:val="00345627"/>
    <w:rsid w:val="00345728"/>
    <w:rsid w:val="003457DD"/>
    <w:rsid w:val="00345A59"/>
    <w:rsid w:val="00345F32"/>
    <w:rsid w:val="0034623E"/>
    <w:rsid w:val="003462B4"/>
    <w:rsid w:val="00346614"/>
    <w:rsid w:val="00346B38"/>
    <w:rsid w:val="00346CF0"/>
    <w:rsid w:val="003471AA"/>
    <w:rsid w:val="00347229"/>
    <w:rsid w:val="00347310"/>
    <w:rsid w:val="0034734C"/>
    <w:rsid w:val="00347CA1"/>
    <w:rsid w:val="0035169F"/>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6C8"/>
    <w:rsid w:val="0035690A"/>
    <w:rsid w:val="003569AD"/>
    <w:rsid w:val="00356BE2"/>
    <w:rsid w:val="00356D56"/>
    <w:rsid w:val="00356F98"/>
    <w:rsid w:val="00357817"/>
    <w:rsid w:val="00357FEF"/>
    <w:rsid w:val="0036079B"/>
    <w:rsid w:val="00361297"/>
    <w:rsid w:val="00361A2C"/>
    <w:rsid w:val="003625BB"/>
    <w:rsid w:val="00362D1F"/>
    <w:rsid w:val="00362D84"/>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3F8"/>
    <w:rsid w:val="00370BD0"/>
    <w:rsid w:val="00371D13"/>
    <w:rsid w:val="00371D6B"/>
    <w:rsid w:val="00371E18"/>
    <w:rsid w:val="003721C4"/>
    <w:rsid w:val="003723CD"/>
    <w:rsid w:val="0037257C"/>
    <w:rsid w:val="00372B1F"/>
    <w:rsid w:val="00372B31"/>
    <w:rsid w:val="00372FA1"/>
    <w:rsid w:val="00372FEA"/>
    <w:rsid w:val="0037301F"/>
    <w:rsid w:val="00373616"/>
    <w:rsid w:val="00373863"/>
    <w:rsid w:val="00373A64"/>
    <w:rsid w:val="00373C28"/>
    <w:rsid w:val="00374D36"/>
    <w:rsid w:val="00375AE2"/>
    <w:rsid w:val="00375D85"/>
    <w:rsid w:val="00375F68"/>
    <w:rsid w:val="00375FDA"/>
    <w:rsid w:val="0037682C"/>
    <w:rsid w:val="00376D1F"/>
    <w:rsid w:val="00376F25"/>
    <w:rsid w:val="0038047E"/>
    <w:rsid w:val="0038059A"/>
    <w:rsid w:val="00380767"/>
    <w:rsid w:val="00380E0E"/>
    <w:rsid w:val="003813B5"/>
    <w:rsid w:val="0038170A"/>
    <w:rsid w:val="00382652"/>
    <w:rsid w:val="0038346F"/>
    <w:rsid w:val="0038376F"/>
    <w:rsid w:val="003837E6"/>
    <w:rsid w:val="00383E06"/>
    <w:rsid w:val="00384269"/>
    <w:rsid w:val="00384511"/>
    <w:rsid w:val="003846E7"/>
    <w:rsid w:val="00384B5D"/>
    <w:rsid w:val="0038516A"/>
    <w:rsid w:val="00385907"/>
    <w:rsid w:val="00385A29"/>
    <w:rsid w:val="00386450"/>
    <w:rsid w:val="0038695F"/>
    <w:rsid w:val="00386ECE"/>
    <w:rsid w:val="003875FA"/>
    <w:rsid w:val="00387764"/>
    <w:rsid w:val="00387BBA"/>
    <w:rsid w:val="00387CCE"/>
    <w:rsid w:val="00387DCC"/>
    <w:rsid w:val="00390266"/>
    <w:rsid w:val="00390C7D"/>
    <w:rsid w:val="00390D1E"/>
    <w:rsid w:val="00391733"/>
    <w:rsid w:val="00391824"/>
    <w:rsid w:val="00391920"/>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D6D"/>
    <w:rsid w:val="003A00EE"/>
    <w:rsid w:val="003A0B00"/>
    <w:rsid w:val="003A0C1E"/>
    <w:rsid w:val="003A0E8D"/>
    <w:rsid w:val="003A143B"/>
    <w:rsid w:val="003A1888"/>
    <w:rsid w:val="003A1EAB"/>
    <w:rsid w:val="003A3863"/>
    <w:rsid w:val="003A3D25"/>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9F4"/>
    <w:rsid w:val="003B59A8"/>
    <w:rsid w:val="003B5D5F"/>
    <w:rsid w:val="003B61AF"/>
    <w:rsid w:val="003B6289"/>
    <w:rsid w:val="003B6367"/>
    <w:rsid w:val="003B6E5C"/>
    <w:rsid w:val="003C050D"/>
    <w:rsid w:val="003C051D"/>
    <w:rsid w:val="003C0587"/>
    <w:rsid w:val="003C10FE"/>
    <w:rsid w:val="003C1B9F"/>
    <w:rsid w:val="003C1E7C"/>
    <w:rsid w:val="003C1E8F"/>
    <w:rsid w:val="003C1EFE"/>
    <w:rsid w:val="003C2035"/>
    <w:rsid w:val="003C2689"/>
    <w:rsid w:val="003C282E"/>
    <w:rsid w:val="003C3474"/>
    <w:rsid w:val="003C38EB"/>
    <w:rsid w:val="003C3D7F"/>
    <w:rsid w:val="003C4A86"/>
    <w:rsid w:val="003C513F"/>
    <w:rsid w:val="003C6177"/>
    <w:rsid w:val="003C629C"/>
    <w:rsid w:val="003C64CA"/>
    <w:rsid w:val="003C6C5B"/>
    <w:rsid w:val="003C7CAF"/>
    <w:rsid w:val="003C7F90"/>
    <w:rsid w:val="003D007A"/>
    <w:rsid w:val="003D0112"/>
    <w:rsid w:val="003D01B9"/>
    <w:rsid w:val="003D01F3"/>
    <w:rsid w:val="003D06C0"/>
    <w:rsid w:val="003D0A99"/>
    <w:rsid w:val="003D1062"/>
    <w:rsid w:val="003D15DB"/>
    <w:rsid w:val="003D1E08"/>
    <w:rsid w:val="003D1F17"/>
    <w:rsid w:val="003D2988"/>
    <w:rsid w:val="003D2C26"/>
    <w:rsid w:val="003D33B7"/>
    <w:rsid w:val="003D35D0"/>
    <w:rsid w:val="003D3832"/>
    <w:rsid w:val="003D40D2"/>
    <w:rsid w:val="003D4189"/>
    <w:rsid w:val="003D447E"/>
    <w:rsid w:val="003D4596"/>
    <w:rsid w:val="003D45CA"/>
    <w:rsid w:val="003D55DA"/>
    <w:rsid w:val="003D5867"/>
    <w:rsid w:val="003D727A"/>
    <w:rsid w:val="003D755E"/>
    <w:rsid w:val="003D76A3"/>
    <w:rsid w:val="003D793E"/>
    <w:rsid w:val="003D7E37"/>
    <w:rsid w:val="003D7E5F"/>
    <w:rsid w:val="003E0B4D"/>
    <w:rsid w:val="003E0B52"/>
    <w:rsid w:val="003E0CEB"/>
    <w:rsid w:val="003E0FD1"/>
    <w:rsid w:val="003E101B"/>
    <w:rsid w:val="003E1154"/>
    <w:rsid w:val="003E1852"/>
    <w:rsid w:val="003E1DD7"/>
    <w:rsid w:val="003E22CB"/>
    <w:rsid w:val="003E2B42"/>
    <w:rsid w:val="003E2FE4"/>
    <w:rsid w:val="003E308B"/>
    <w:rsid w:val="003E334A"/>
    <w:rsid w:val="003E3358"/>
    <w:rsid w:val="003E3441"/>
    <w:rsid w:val="003E3518"/>
    <w:rsid w:val="003E36CA"/>
    <w:rsid w:val="003E37ED"/>
    <w:rsid w:val="003E392F"/>
    <w:rsid w:val="003E450C"/>
    <w:rsid w:val="003E50C5"/>
    <w:rsid w:val="003E5397"/>
    <w:rsid w:val="003E5AC3"/>
    <w:rsid w:val="003E6392"/>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72B"/>
    <w:rsid w:val="003F67D1"/>
    <w:rsid w:val="003F750A"/>
    <w:rsid w:val="003F7FA4"/>
    <w:rsid w:val="004005B8"/>
    <w:rsid w:val="00400905"/>
    <w:rsid w:val="0040095E"/>
    <w:rsid w:val="00401B8F"/>
    <w:rsid w:val="00402116"/>
    <w:rsid w:val="004025F0"/>
    <w:rsid w:val="004033FA"/>
    <w:rsid w:val="00403447"/>
    <w:rsid w:val="00403CFD"/>
    <w:rsid w:val="00404AC0"/>
    <w:rsid w:val="00404D32"/>
    <w:rsid w:val="00404D83"/>
    <w:rsid w:val="00405094"/>
    <w:rsid w:val="0040726F"/>
    <w:rsid w:val="004077F5"/>
    <w:rsid w:val="00407DD7"/>
    <w:rsid w:val="00407F83"/>
    <w:rsid w:val="00407F9F"/>
    <w:rsid w:val="00410EF4"/>
    <w:rsid w:val="0041166B"/>
    <w:rsid w:val="0041192E"/>
    <w:rsid w:val="00412226"/>
    <w:rsid w:val="0041258B"/>
    <w:rsid w:val="00412B3F"/>
    <w:rsid w:val="00412B83"/>
    <w:rsid w:val="00412BE6"/>
    <w:rsid w:val="00412CB1"/>
    <w:rsid w:val="00412CE9"/>
    <w:rsid w:val="00412DE0"/>
    <w:rsid w:val="00413067"/>
    <w:rsid w:val="0041339F"/>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A16"/>
    <w:rsid w:val="0042287F"/>
    <w:rsid w:val="00422EF3"/>
    <w:rsid w:val="004239BF"/>
    <w:rsid w:val="004239CE"/>
    <w:rsid w:val="004240FD"/>
    <w:rsid w:val="0042478E"/>
    <w:rsid w:val="00424D4C"/>
    <w:rsid w:val="00424DA2"/>
    <w:rsid w:val="00424ED5"/>
    <w:rsid w:val="00425599"/>
    <w:rsid w:val="0042576C"/>
    <w:rsid w:val="004261AF"/>
    <w:rsid w:val="004270AD"/>
    <w:rsid w:val="0042742A"/>
    <w:rsid w:val="004278D5"/>
    <w:rsid w:val="00427B81"/>
    <w:rsid w:val="004300EC"/>
    <w:rsid w:val="00430398"/>
    <w:rsid w:val="004305BE"/>
    <w:rsid w:val="004306A9"/>
    <w:rsid w:val="0043083D"/>
    <w:rsid w:val="00430E1B"/>
    <w:rsid w:val="0043148C"/>
    <w:rsid w:val="00431737"/>
    <w:rsid w:val="00431739"/>
    <w:rsid w:val="00431CA6"/>
    <w:rsid w:val="00431D9C"/>
    <w:rsid w:val="004323C3"/>
    <w:rsid w:val="00432785"/>
    <w:rsid w:val="00433854"/>
    <w:rsid w:val="00433AAA"/>
    <w:rsid w:val="00433BFB"/>
    <w:rsid w:val="0043424B"/>
    <w:rsid w:val="004345FC"/>
    <w:rsid w:val="00434841"/>
    <w:rsid w:val="0043519C"/>
    <w:rsid w:val="0043533E"/>
    <w:rsid w:val="00435A45"/>
    <w:rsid w:val="00436447"/>
    <w:rsid w:val="004364BA"/>
    <w:rsid w:val="0043696F"/>
    <w:rsid w:val="00436C96"/>
    <w:rsid w:val="004370D2"/>
    <w:rsid w:val="00437CE3"/>
    <w:rsid w:val="00437F62"/>
    <w:rsid w:val="00437FA4"/>
    <w:rsid w:val="004401A7"/>
    <w:rsid w:val="004406BA"/>
    <w:rsid w:val="004407D0"/>
    <w:rsid w:val="004409BF"/>
    <w:rsid w:val="00440CB4"/>
    <w:rsid w:val="0044184E"/>
    <w:rsid w:val="00442922"/>
    <w:rsid w:val="00443344"/>
    <w:rsid w:val="00443560"/>
    <w:rsid w:val="004440C3"/>
    <w:rsid w:val="004441FE"/>
    <w:rsid w:val="0044434D"/>
    <w:rsid w:val="004447B2"/>
    <w:rsid w:val="00444DEF"/>
    <w:rsid w:val="00445222"/>
    <w:rsid w:val="0044559B"/>
    <w:rsid w:val="004457A3"/>
    <w:rsid w:val="004458EA"/>
    <w:rsid w:val="00445F9C"/>
    <w:rsid w:val="0044617E"/>
    <w:rsid w:val="00446B09"/>
    <w:rsid w:val="00446C93"/>
    <w:rsid w:val="0044750A"/>
    <w:rsid w:val="0044768E"/>
    <w:rsid w:val="00450272"/>
    <w:rsid w:val="004502A6"/>
    <w:rsid w:val="00450770"/>
    <w:rsid w:val="004507FF"/>
    <w:rsid w:val="00450F2F"/>
    <w:rsid w:val="00451204"/>
    <w:rsid w:val="004516DB"/>
    <w:rsid w:val="0045171E"/>
    <w:rsid w:val="004520E4"/>
    <w:rsid w:val="004527C7"/>
    <w:rsid w:val="00452A7E"/>
    <w:rsid w:val="00452AC2"/>
    <w:rsid w:val="0045302E"/>
    <w:rsid w:val="0045329E"/>
    <w:rsid w:val="004539A3"/>
    <w:rsid w:val="00454EE6"/>
    <w:rsid w:val="00454FB7"/>
    <w:rsid w:val="004551A9"/>
    <w:rsid w:val="00455482"/>
    <w:rsid w:val="00455629"/>
    <w:rsid w:val="00455E1E"/>
    <w:rsid w:val="00456471"/>
    <w:rsid w:val="00456D0F"/>
    <w:rsid w:val="00456E76"/>
    <w:rsid w:val="00456EFB"/>
    <w:rsid w:val="0045718D"/>
    <w:rsid w:val="00460068"/>
    <w:rsid w:val="00460EB2"/>
    <w:rsid w:val="0046159C"/>
    <w:rsid w:val="00462E52"/>
    <w:rsid w:val="004633F5"/>
    <w:rsid w:val="00463483"/>
    <w:rsid w:val="00463561"/>
    <w:rsid w:val="004636FA"/>
    <w:rsid w:val="00463AA6"/>
    <w:rsid w:val="00464218"/>
    <w:rsid w:val="00465137"/>
    <w:rsid w:val="00465433"/>
    <w:rsid w:val="004655AF"/>
    <w:rsid w:val="00465DAE"/>
    <w:rsid w:val="00465DFF"/>
    <w:rsid w:val="0046643C"/>
    <w:rsid w:val="004665CB"/>
    <w:rsid w:val="0046679E"/>
    <w:rsid w:val="004667AD"/>
    <w:rsid w:val="00466F52"/>
    <w:rsid w:val="00466FEE"/>
    <w:rsid w:val="00467191"/>
    <w:rsid w:val="004673A3"/>
    <w:rsid w:val="004702F3"/>
    <w:rsid w:val="004706B0"/>
    <w:rsid w:val="004714E8"/>
    <w:rsid w:val="00471C89"/>
    <w:rsid w:val="00472569"/>
    <w:rsid w:val="00472915"/>
    <w:rsid w:val="00472958"/>
    <w:rsid w:val="004729F5"/>
    <w:rsid w:val="0047317E"/>
    <w:rsid w:val="00473199"/>
    <w:rsid w:val="00473898"/>
    <w:rsid w:val="00473E36"/>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77AFC"/>
    <w:rsid w:val="004803B1"/>
    <w:rsid w:val="00480479"/>
    <w:rsid w:val="004810D3"/>
    <w:rsid w:val="00481A00"/>
    <w:rsid w:val="00481D85"/>
    <w:rsid w:val="0048293F"/>
    <w:rsid w:val="00482F01"/>
    <w:rsid w:val="00483656"/>
    <w:rsid w:val="00483826"/>
    <w:rsid w:val="00483C43"/>
    <w:rsid w:val="0048402A"/>
    <w:rsid w:val="00484654"/>
    <w:rsid w:val="00484BD0"/>
    <w:rsid w:val="00485341"/>
    <w:rsid w:val="00485579"/>
    <w:rsid w:val="00485D8A"/>
    <w:rsid w:val="00486006"/>
    <w:rsid w:val="0048648C"/>
    <w:rsid w:val="00486588"/>
    <w:rsid w:val="0048689E"/>
    <w:rsid w:val="00486F2F"/>
    <w:rsid w:val="0048715B"/>
    <w:rsid w:val="00487A9D"/>
    <w:rsid w:val="004903BC"/>
    <w:rsid w:val="004907A9"/>
    <w:rsid w:val="004909AC"/>
    <w:rsid w:val="00490D70"/>
    <w:rsid w:val="00490E86"/>
    <w:rsid w:val="004924A8"/>
    <w:rsid w:val="004928A7"/>
    <w:rsid w:val="00492AF0"/>
    <w:rsid w:val="00492D58"/>
    <w:rsid w:val="00492DAB"/>
    <w:rsid w:val="00492DD1"/>
    <w:rsid w:val="00492EDC"/>
    <w:rsid w:val="00493611"/>
    <w:rsid w:val="00493B19"/>
    <w:rsid w:val="00493BA9"/>
    <w:rsid w:val="00493C2D"/>
    <w:rsid w:val="00493DDA"/>
    <w:rsid w:val="004944AC"/>
    <w:rsid w:val="00496305"/>
    <w:rsid w:val="00496520"/>
    <w:rsid w:val="004965AB"/>
    <w:rsid w:val="0049686B"/>
    <w:rsid w:val="00496BBB"/>
    <w:rsid w:val="00496C1C"/>
    <w:rsid w:val="00497183"/>
    <w:rsid w:val="004972EC"/>
    <w:rsid w:val="004976A4"/>
    <w:rsid w:val="004A002C"/>
    <w:rsid w:val="004A0547"/>
    <w:rsid w:val="004A082D"/>
    <w:rsid w:val="004A11AA"/>
    <w:rsid w:val="004A1540"/>
    <w:rsid w:val="004A246C"/>
    <w:rsid w:val="004A2837"/>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3B0"/>
    <w:rsid w:val="004B2820"/>
    <w:rsid w:val="004B3451"/>
    <w:rsid w:val="004B3E3C"/>
    <w:rsid w:val="004B46B0"/>
    <w:rsid w:val="004B4D4D"/>
    <w:rsid w:val="004B4D7A"/>
    <w:rsid w:val="004B4E4F"/>
    <w:rsid w:val="004B5876"/>
    <w:rsid w:val="004B6197"/>
    <w:rsid w:val="004B6423"/>
    <w:rsid w:val="004B68C4"/>
    <w:rsid w:val="004B6AFF"/>
    <w:rsid w:val="004B6B7C"/>
    <w:rsid w:val="004B7941"/>
    <w:rsid w:val="004B795A"/>
    <w:rsid w:val="004B7BC7"/>
    <w:rsid w:val="004C0173"/>
    <w:rsid w:val="004C03DC"/>
    <w:rsid w:val="004C07AB"/>
    <w:rsid w:val="004C0A9D"/>
    <w:rsid w:val="004C0AA9"/>
    <w:rsid w:val="004C13F9"/>
    <w:rsid w:val="004C1EC6"/>
    <w:rsid w:val="004C25F1"/>
    <w:rsid w:val="004C28D2"/>
    <w:rsid w:val="004C39C8"/>
    <w:rsid w:val="004C3F3D"/>
    <w:rsid w:val="004C5151"/>
    <w:rsid w:val="004C57D8"/>
    <w:rsid w:val="004C61BC"/>
    <w:rsid w:val="004C61F6"/>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5DA"/>
    <w:rsid w:val="004D5A38"/>
    <w:rsid w:val="004D5D84"/>
    <w:rsid w:val="004D5E07"/>
    <w:rsid w:val="004D6260"/>
    <w:rsid w:val="004D643C"/>
    <w:rsid w:val="004D6606"/>
    <w:rsid w:val="004D6A7D"/>
    <w:rsid w:val="004D733A"/>
    <w:rsid w:val="004D7461"/>
    <w:rsid w:val="004D7547"/>
    <w:rsid w:val="004D7B1A"/>
    <w:rsid w:val="004E03E7"/>
    <w:rsid w:val="004E0B2B"/>
    <w:rsid w:val="004E1E40"/>
    <w:rsid w:val="004E1EB8"/>
    <w:rsid w:val="004E2041"/>
    <w:rsid w:val="004E2791"/>
    <w:rsid w:val="004E2936"/>
    <w:rsid w:val="004E3DC9"/>
    <w:rsid w:val="004E4309"/>
    <w:rsid w:val="004E4D16"/>
    <w:rsid w:val="004E5B65"/>
    <w:rsid w:val="004E605E"/>
    <w:rsid w:val="004E6409"/>
    <w:rsid w:val="004E7626"/>
    <w:rsid w:val="004E7872"/>
    <w:rsid w:val="004E7B63"/>
    <w:rsid w:val="004E7D3A"/>
    <w:rsid w:val="004E7E07"/>
    <w:rsid w:val="004F0083"/>
    <w:rsid w:val="004F1294"/>
    <w:rsid w:val="004F13F9"/>
    <w:rsid w:val="004F16D8"/>
    <w:rsid w:val="004F1958"/>
    <w:rsid w:val="004F1D30"/>
    <w:rsid w:val="004F1EE7"/>
    <w:rsid w:val="004F1F21"/>
    <w:rsid w:val="004F2184"/>
    <w:rsid w:val="004F2349"/>
    <w:rsid w:val="004F277F"/>
    <w:rsid w:val="004F287A"/>
    <w:rsid w:val="004F389F"/>
    <w:rsid w:val="004F45C9"/>
    <w:rsid w:val="004F5149"/>
    <w:rsid w:val="004F59EB"/>
    <w:rsid w:val="004F5CFA"/>
    <w:rsid w:val="004F605F"/>
    <w:rsid w:val="004F7353"/>
    <w:rsid w:val="004F78DB"/>
    <w:rsid w:val="0050012E"/>
    <w:rsid w:val="00500CE0"/>
    <w:rsid w:val="00501304"/>
    <w:rsid w:val="00501603"/>
    <w:rsid w:val="0050192F"/>
    <w:rsid w:val="00501983"/>
    <w:rsid w:val="00502485"/>
    <w:rsid w:val="005026DF"/>
    <w:rsid w:val="005030F1"/>
    <w:rsid w:val="00503348"/>
    <w:rsid w:val="005034D3"/>
    <w:rsid w:val="00503C60"/>
    <w:rsid w:val="00503D01"/>
    <w:rsid w:val="00504B79"/>
    <w:rsid w:val="0050501C"/>
    <w:rsid w:val="0050569F"/>
    <w:rsid w:val="0050618F"/>
    <w:rsid w:val="00506326"/>
    <w:rsid w:val="00506C63"/>
    <w:rsid w:val="00507030"/>
    <w:rsid w:val="00507667"/>
    <w:rsid w:val="00507E39"/>
    <w:rsid w:val="00507F6B"/>
    <w:rsid w:val="005116C5"/>
    <w:rsid w:val="00511826"/>
    <w:rsid w:val="005120AC"/>
    <w:rsid w:val="005120FC"/>
    <w:rsid w:val="0051257B"/>
    <w:rsid w:val="005126F3"/>
    <w:rsid w:val="00512810"/>
    <w:rsid w:val="00513689"/>
    <w:rsid w:val="00513B15"/>
    <w:rsid w:val="005147A6"/>
    <w:rsid w:val="0051531D"/>
    <w:rsid w:val="005153E1"/>
    <w:rsid w:val="005154E4"/>
    <w:rsid w:val="00515A86"/>
    <w:rsid w:val="005168A3"/>
    <w:rsid w:val="0051694E"/>
    <w:rsid w:val="00516AC3"/>
    <w:rsid w:val="00516BAB"/>
    <w:rsid w:val="00516DF0"/>
    <w:rsid w:val="00517D3C"/>
    <w:rsid w:val="00517D95"/>
    <w:rsid w:val="005200FF"/>
    <w:rsid w:val="00520293"/>
    <w:rsid w:val="0052034E"/>
    <w:rsid w:val="005205FB"/>
    <w:rsid w:val="00520BDB"/>
    <w:rsid w:val="00520F93"/>
    <w:rsid w:val="0052130A"/>
    <w:rsid w:val="005218A4"/>
    <w:rsid w:val="005223D9"/>
    <w:rsid w:val="0052288F"/>
    <w:rsid w:val="00522988"/>
    <w:rsid w:val="00522D44"/>
    <w:rsid w:val="00522FD3"/>
    <w:rsid w:val="00523CE1"/>
    <w:rsid w:val="00523D06"/>
    <w:rsid w:val="005251AB"/>
    <w:rsid w:val="005252DF"/>
    <w:rsid w:val="00525506"/>
    <w:rsid w:val="005257B2"/>
    <w:rsid w:val="0052598A"/>
    <w:rsid w:val="00526853"/>
    <w:rsid w:val="005269E7"/>
    <w:rsid w:val="00526D2C"/>
    <w:rsid w:val="0052739E"/>
    <w:rsid w:val="00527719"/>
    <w:rsid w:val="00530BD0"/>
    <w:rsid w:val="00530CDD"/>
    <w:rsid w:val="00531B78"/>
    <w:rsid w:val="00532240"/>
    <w:rsid w:val="005328D8"/>
    <w:rsid w:val="00533222"/>
    <w:rsid w:val="005338F0"/>
    <w:rsid w:val="00533EFB"/>
    <w:rsid w:val="00534E6C"/>
    <w:rsid w:val="00534FBC"/>
    <w:rsid w:val="005357B5"/>
    <w:rsid w:val="00535F87"/>
    <w:rsid w:val="00536CFE"/>
    <w:rsid w:val="005370F3"/>
    <w:rsid w:val="0053737C"/>
    <w:rsid w:val="00537F89"/>
    <w:rsid w:val="00540522"/>
    <w:rsid w:val="005410B0"/>
    <w:rsid w:val="0054119D"/>
    <w:rsid w:val="00541AB3"/>
    <w:rsid w:val="00542553"/>
    <w:rsid w:val="00542769"/>
    <w:rsid w:val="00542C60"/>
    <w:rsid w:val="00542CAD"/>
    <w:rsid w:val="00543DCA"/>
    <w:rsid w:val="005444E5"/>
    <w:rsid w:val="00544696"/>
    <w:rsid w:val="00544974"/>
    <w:rsid w:val="00545094"/>
    <w:rsid w:val="00545613"/>
    <w:rsid w:val="00545F55"/>
    <w:rsid w:val="00550037"/>
    <w:rsid w:val="00550365"/>
    <w:rsid w:val="005504FF"/>
    <w:rsid w:val="00550896"/>
    <w:rsid w:val="0055136B"/>
    <w:rsid w:val="00551670"/>
    <w:rsid w:val="005519A8"/>
    <w:rsid w:val="00552525"/>
    <w:rsid w:val="005527D5"/>
    <w:rsid w:val="00552DDA"/>
    <w:rsid w:val="00553087"/>
    <w:rsid w:val="00553DF7"/>
    <w:rsid w:val="00554868"/>
    <w:rsid w:val="00554FAB"/>
    <w:rsid w:val="005556F8"/>
    <w:rsid w:val="00555C79"/>
    <w:rsid w:val="0055609A"/>
    <w:rsid w:val="00556E82"/>
    <w:rsid w:val="005572C6"/>
    <w:rsid w:val="005603E2"/>
    <w:rsid w:val="00560AAA"/>
    <w:rsid w:val="00560AAC"/>
    <w:rsid w:val="00560DB7"/>
    <w:rsid w:val="00560FB0"/>
    <w:rsid w:val="005617F3"/>
    <w:rsid w:val="00561ADD"/>
    <w:rsid w:val="00561B5C"/>
    <w:rsid w:val="00561DD1"/>
    <w:rsid w:val="0056209A"/>
    <w:rsid w:val="0056221D"/>
    <w:rsid w:val="005623DC"/>
    <w:rsid w:val="00562BBC"/>
    <w:rsid w:val="00563520"/>
    <w:rsid w:val="005638AF"/>
    <w:rsid w:val="00563F75"/>
    <w:rsid w:val="00564BC2"/>
    <w:rsid w:val="00565A68"/>
    <w:rsid w:val="0056672C"/>
    <w:rsid w:val="005675A3"/>
    <w:rsid w:val="0057010D"/>
    <w:rsid w:val="005702E6"/>
    <w:rsid w:val="00570605"/>
    <w:rsid w:val="00570980"/>
    <w:rsid w:val="00570A62"/>
    <w:rsid w:val="00570B20"/>
    <w:rsid w:val="00570B82"/>
    <w:rsid w:val="00571571"/>
    <w:rsid w:val="00571D5C"/>
    <w:rsid w:val="005725D7"/>
    <w:rsid w:val="00572AE2"/>
    <w:rsid w:val="00572CF7"/>
    <w:rsid w:val="00573DFF"/>
    <w:rsid w:val="00574061"/>
    <w:rsid w:val="005747BE"/>
    <w:rsid w:val="005747C9"/>
    <w:rsid w:val="00575676"/>
    <w:rsid w:val="005758CF"/>
    <w:rsid w:val="0057643D"/>
    <w:rsid w:val="00576857"/>
    <w:rsid w:val="005768DF"/>
    <w:rsid w:val="00576BB1"/>
    <w:rsid w:val="0057721A"/>
    <w:rsid w:val="005774E1"/>
    <w:rsid w:val="00580597"/>
    <w:rsid w:val="005805BF"/>
    <w:rsid w:val="005805C2"/>
    <w:rsid w:val="005806FB"/>
    <w:rsid w:val="0058070D"/>
    <w:rsid w:val="00580827"/>
    <w:rsid w:val="00580E54"/>
    <w:rsid w:val="00581098"/>
    <w:rsid w:val="0058140D"/>
    <w:rsid w:val="00582345"/>
    <w:rsid w:val="00582E94"/>
    <w:rsid w:val="005835A2"/>
    <w:rsid w:val="0058360D"/>
    <w:rsid w:val="00583614"/>
    <w:rsid w:val="00583742"/>
    <w:rsid w:val="00584164"/>
    <w:rsid w:val="00584C6B"/>
    <w:rsid w:val="005872EF"/>
    <w:rsid w:val="00587C68"/>
    <w:rsid w:val="00591607"/>
    <w:rsid w:val="0059205D"/>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728A"/>
    <w:rsid w:val="005974B2"/>
    <w:rsid w:val="00597A30"/>
    <w:rsid w:val="005A028F"/>
    <w:rsid w:val="005A098F"/>
    <w:rsid w:val="005A17D6"/>
    <w:rsid w:val="005A30CB"/>
    <w:rsid w:val="005A34F1"/>
    <w:rsid w:val="005A3BD8"/>
    <w:rsid w:val="005A3FF7"/>
    <w:rsid w:val="005A4522"/>
    <w:rsid w:val="005A4EB2"/>
    <w:rsid w:val="005A55AD"/>
    <w:rsid w:val="005A590E"/>
    <w:rsid w:val="005A5A80"/>
    <w:rsid w:val="005A6440"/>
    <w:rsid w:val="005A653D"/>
    <w:rsid w:val="005A6943"/>
    <w:rsid w:val="005A6A0C"/>
    <w:rsid w:val="005A6BA0"/>
    <w:rsid w:val="005A71DC"/>
    <w:rsid w:val="005A786D"/>
    <w:rsid w:val="005A7889"/>
    <w:rsid w:val="005A78ED"/>
    <w:rsid w:val="005A7A32"/>
    <w:rsid w:val="005A7B22"/>
    <w:rsid w:val="005A7D28"/>
    <w:rsid w:val="005B023F"/>
    <w:rsid w:val="005B03C6"/>
    <w:rsid w:val="005B0541"/>
    <w:rsid w:val="005B0D0F"/>
    <w:rsid w:val="005B146B"/>
    <w:rsid w:val="005B19DA"/>
    <w:rsid w:val="005B1AAE"/>
    <w:rsid w:val="005B1B39"/>
    <w:rsid w:val="005B1B58"/>
    <w:rsid w:val="005B1CB0"/>
    <w:rsid w:val="005B21DF"/>
    <w:rsid w:val="005B2262"/>
    <w:rsid w:val="005B3328"/>
    <w:rsid w:val="005B35D1"/>
    <w:rsid w:val="005B3739"/>
    <w:rsid w:val="005B3990"/>
    <w:rsid w:val="005B3FCF"/>
    <w:rsid w:val="005B4CBC"/>
    <w:rsid w:val="005B4EE0"/>
    <w:rsid w:val="005B50BA"/>
    <w:rsid w:val="005B521C"/>
    <w:rsid w:val="005B58AF"/>
    <w:rsid w:val="005B5E71"/>
    <w:rsid w:val="005B5F9D"/>
    <w:rsid w:val="005B6457"/>
    <w:rsid w:val="005B651E"/>
    <w:rsid w:val="005B668E"/>
    <w:rsid w:val="005B66E9"/>
    <w:rsid w:val="005B6838"/>
    <w:rsid w:val="005B6FD6"/>
    <w:rsid w:val="005B7974"/>
    <w:rsid w:val="005B7A6B"/>
    <w:rsid w:val="005B7AA2"/>
    <w:rsid w:val="005B7B5F"/>
    <w:rsid w:val="005C0259"/>
    <w:rsid w:val="005C0584"/>
    <w:rsid w:val="005C088A"/>
    <w:rsid w:val="005C09C9"/>
    <w:rsid w:val="005C1581"/>
    <w:rsid w:val="005C188A"/>
    <w:rsid w:val="005C194E"/>
    <w:rsid w:val="005C1FF6"/>
    <w:rsid w:val="005C2330"/>
    <w:rsid w:val="005C291A"/>
    <w:rsid w:val="005C310C"/>
    <w:rsid w:val="005C35E2"/>
    <w:rsid w:val="005C381B"/>
    <w:rsid w:val="005C4E05"/>
    <w:rsid w:val="005C5371"/>
    <w:rsid w:val="005C5ACC"/>
    <w:rsid w:val="005C5BDF"/>
    <w:rsid w:val="005C5DAB"/>
    <w:rsid w:val="005C642C"/>
    <w:rsid w:val="005C65CA"/>
    <w:rsid w:val="005C6657"/>
    <w:rsid w:val="005C7267"/>
    <w:rsid w:val="005C7477"/>
    <w:rsid w:val="005C7AD3"/>
    <w:rsid w:val="005D01B2"/>
    <w:rsid w:val="005D0B56"/>
    <w:rsid w:val="005D0F67"/>
    <w:rsid w:val="005D1208"/>
    <w:rsid w:val="005D1E31"/>
    <w:rsid w:val="005D20B9"/>
    <w:rsid w:val="005D2125"/>
    <w:rsid w:val="005D274C"/>
    <w:rsid w:val="005D2DBF"/>
    <w:rsid w:val="005D3328"/>
    <w:rsid w:val="005D3B27"/>
    <w:rsid w:val="005D42DB"/>
    <w:rsid w:val="005D452E"/>
    <w:rsid w:val="005D467B"/>
    <w:rsid w:val="005D48C3"/>
    <w:rsid w:val="005D49BA"/>
    <w:rsid w:val="005D4A5F"/>
    <w:rsid w:val="005D57E6"/>
    <w:rsid w:val="005D587C"/>
    <w:rsid w:val="005D61AB"/>
    <w:rsid w:val="005D62E3"/>
    <w:rsid w:val="005D6531"/>
    <w:rsid w:val="005D66DE"/>
    <w:rsid w:val="005D6ABC"/>
    <w:rsid w:val="005D6DAA"/>
    <w:rsid w:val="005D6EF0"/>
    <w:rsid w:val="005D6EF4"/>
    <w:rsid w:val="005D7FA5"/>
    <w:rsid w:val="005E0BEE"/>
    <w:rsid w:val="005E1268"/>
    <w:rsid w:val="005E1774"/>
    <w:rsid w:val="005E194A"/>
    <w:rsid w:val="005E2036"/>
    <w:rsid w:val="005E212B"/>
    <w:rsid w:val="005E224C"/>
    <w:rsid w:val="005E26C9"/>
    <w:rsid w:val="005E3378"/>
    <w:rsid w:val="005E3576"/>
    <w:rsid w:val="005E391B"/>
    <w:rsid w:val="005E3976"/>
    <w:rsid w:val="005E3CE4"/>
    <w:rsid w:val="005E4594"/>
    <w:rsid w:val="005E4AB4"/>
    <w:rsid w:val="005E4E6E"/>
    <w:rsid w:val="005E53FF"/>
    <w:rsid w:val="005E5CD3"/>
    <w:rsid w:val="005E67C5"/>
    <w:rsid w:val="005E68F6"/>
    <w:rsid w:val="005E6B1C"/>
    <w:rsid w:val="005E6E58"/>
    <w:rsid w:val="005E6FC7"/>
    <w:rsid w:val="005E756A"/>
    <w:rsid w:val="005E762E"/>
    <w:rsid w:val="005E7ADB"/>
    <w:rsid w:val="005E7C09"/>
    <w:rsid w:val="005F095F"/>
    <w:rsid w:val="005F1028"/>
    <w:rsid w:val="005F1CAC"/>
    <w:rsid w:val="005F255C"/>
    <w:rsid w:val="005F25B9"/>
    <w:rsid w:val="005F2939"/>
    <w:rsid w:val="005F3176"/>
    <w:rsid w:val="005F402F"/>
    <w:rsid w:val="005F4DD7"/>
    <w:rsid w:val="005F51AD"/>
    <w:rsid w:val="005F54D7"/>
    <w:rsid w:val="005F6130"/>
    <w:rsid w:val="005F6B5E"/>
    <w:rsid w:val="005F6EE5"/>
    <w:rsid w:val="005F7688"/>
    <w:rsid w:val="0060030D"/>
    <w:rsid w:val="006016D8"/>
    <w:rsid w:val="0060189F"/>
    <w:rsid w:val="006020F7"/>
    <w:rsid w:val="006021DA"/>
    <w:rsid w:val="0060224C"/>
    <w:rsid w:val="006024FC"/>
    <w:rsid w:val="00602CC8"/>
    <w:rsid w:val="006031C6"/>
    <w:rsid w:val="006034B7"/>
    <w:rsid w:val="00603AD8"/>
    <w:rsid w:val="00603ADC"/>
    <w:rsid w:val="00604B1B"/>
    <w:rsid w:val="00604DDE"/>
    <w:rsid w:val="006050DB"/>
    <w:rsid w:val="006051B2"/>
    <w:rsid w:val="00605CC0"/>
    <w:rsid w:val="00606B7A"/>
    <w:rsid w:val="00606C0A"/>
    <w:rsid w:val="00606EBC"/>
    <w:rsid w:val="0060706C"/>
    <w:rsid w:val="00607127"/>
    <w:rsid w:val="00607ADA"/>
    <w:rsid w:val="00607B6E"/>
    <w:rsid w:val="006106A7"/>
    <w:rsid w:val="00610BDB"/>
    <w:rsid w:val="00610D81"/>
    <w:rsid w:val="006127E9"/>
    <w:rsid w:val="00612881"/>
    <w:rsid w:val="00612DC3"/>
    <w:rsid w:val="00612FB9"/>
    <w:rsid w:val="006130E9"/>
    <w:rsid w:val="006131A7"/>
    <w:rsid w:val="00613D3C"/>
    <w:rsid w:val="0061424D"/>
    <w:rsid w:val="00614442"/>
    <w:rsid w:val="00614478"/>
    <w:rsid w:val="0061478A"/>
    <w:rsid w:val="00614D7D"/>
    <w:rsid w:val="00615250"/>
    <w:rsid w:val="0061559E"/>
    <w:rsid w:val="00615753"/>
    <w:rsid w:val="00616074"/>
    <w:rsid w:val="00616567"/>
    <w:rsid w:val="00616A3F"/>
    <w:rsid w:val="00616D38"/>
    <w:rsid w:val="00616DC9"/>
    <w:rsid w:val="006176CE"/>
    <w:rsid w:val="00620015"/>
    <w:rsid w:val="00620B52"/>
    <w:rsid w:val="006215F0"/>
    <w:rsid w:val="0062188F"/>
    <w:rsid w:val="00621953"/>
    <w:rsid w:val="00621B20"/>
    <w:rsid w:val="00621C05"/>
    <w:rsid w:val="006228F9"/>
    <w:rsid w:val="00622B07"/>
    <w:rsid w:val="00623379"/>
    <w:rsid w:val="00623434"/>
    <w:rsid w:val="00623A82"/>
    <w:rsid w:val="00623F7A"/>
    <w:rsid w:val="00623F8F"/>
    <w:rsid w:val="00624079"/>
    <w:rsid w:val="006246B1"/>
    <w:rsid w:val="006249C0"/>
    <w:rsid w:val="00624E7F"/>
    <w:rsid w:val="00625332"/>
    <w:rsid w:val="006255AB"/>
    <w:rsid w:val="006260EC"/>
    <w:rsid w:val="00626E42"/>
    <w:rsid w:val="006272A4"/>
    <w:rsid w:val="006273F9"/>
    <w:rsid w:val="00627443"/>
    <w:rsid w:val="00627865"/>
    <w:rsid w:val="00630755"/>
    <w:rsid w:val="00630B10"/>
    <w:rsid w:val="00630CB6"/>
    <w:rsid w:val="00631115"/>
    <w:rsid w:val="00631A9A"/>
    <w:rsid w:val="00631AC7"/>
    <w:rsid w:val="00631C6B"/>
    <w:rsid w:val="00631E1A"/>
    <w:rsid w:val="0063365E"/>
    <w:rsid w:val="00633ADC"/>
    <w:rsid w:val="00634758"/>
    <w:rsid w:val="0063591F"/>
    <w:rsid w:val="00635E58"/>
    <w:rsid w:val="00635F60"/>
    <w:rsid w:val="00636371"/>
    <w:rsid w:val="006369E8"/>
    <w:rsid w:val="006371D8"/>
    <w:rsid w:val="00637897"/>
    <w:rsid w:val="006378F7"/>
    <w:rsid w:val="0063795A"/>
    <w:rsid w:val="006409A1"/>
    <w:rsid w:val="00640A86"/>
    <w:rsid w:val="00641203"/>
    <w:rsid w:val="006419BE"/>
    <w:rsid w:val="00641B08"/>
    <w:rsid w:val="00641EF6"/>
    <w:rsid w:val="00643216"/>
    <w:rsid w:val="006435DB"/>
    <w:rsid w:val="00643BC6"/>
    <w:rsid w:val="00644763"/>
    <w:rsid w:val="0064476F"/>
    <w:rsid w:val="00645072"/>
    <w:rsid w:val="0064528D"/>
    <w:rsid w:val="00646393"/>
    <w:rsid w:val="006463A1"/>
    <w:rsid w:val="00646419"/>
    <w:rsid w:val="00646BA7"/>
    <w:rsid w:val="00646BB1"/>
    <w:rsid w:val="00647376"/>
    <w:rsid w:val="00647854"/>
    <w:rsid w:val="006511F8"/>
    <w:rsid w:val="006514A0"/>
    <w:rsid w:val="006514FE"/>
    <w:rsid w:val="00651850"/>
    <w:rsid w:val="00651E13"/>
    <w:rsid w:val="00651EAF"/>
    <w:rsid w:val="00652BB9"/>
    <w:rsid w:val="00652C0C"/>
    <w:rsid w:val="006534EB"/>
    <w:rsid w:val="00653C9A"/>
    <w:rsid w:val="00653E3F"/>
    <w:rsid w:val="00653E67"/>
    <w:rsid w:val="0065406B"/>
    <w:rsid w:val="00654175"/>
    <w:rsid w:val="0065448D"/>
    <w:rsid w:val="0065476E"/>
    <w:rsid w:val="00654885"/>
    <w:rsid w:val="00655F52"/>
    <w:rsid w:val="006562D2"/>
    <w:rsid w:val="006567D6"/>
    <w:rsid w:val="00656A0D"/>
    <w:rsid w:val="00656BFF"/>
    <w:rsid w:val="00656DC2"/>
    <w:rsid w:val="00656F15"/>
    <w:rsid w:val="00656F92"/>
    <w:rsid w:val="00656FA8"/>
    <w:rsid w:val="0065715C"/>
    <w:rsid w:val="00657B6F"/>
    <w:rsid w:val="006603C9"/>
    <w:rsid w:val="00660A7B"/>
    <w:rsid w:val="00660BE9"/>
    <w:rsid w:val="00660BF9"/>
    <w:rsid w:val="0066184C"/>
    <w:rsid w:val="00661D59"/>
    <w:rsid w:val="00661FF1"/>
    <w:rsid w:val="0066256C"/>
    <w:rsid w:val="00662A54"/>
    <w:rsid w:val="00662CD9"/>
    <w:rsid w:val="0066304E"/>
    <w:rsid w:val="0066368B"/>
    <w:rsid w:val="006636FD"/>
    <w:rsid w:val="00663C15"/>
    <w:rsid w:val="0066453B"/>
    <w:rsid w:val="00664F8A"/>
    <w:rsid w:val="0066553C"/>
    <w:rsid w:val="006656CA"/>
    <w:rsid w:val="00665A25"/>
    <w:rsid w:val="00666CA8"/>
    <w:rsid w:val="00666D41"/>
    <w:rsid w:val="00670F24"/>
    <w:rsid w:val="006724EB"/>
    <w:rsid w:val="006736BF"/>
    <w:rsid w:val="00673779"/>
    <w:rsid w:val="00673B4D"/>
    <w:rsid w:val="006742E0"/>
    <w:rsid w:val="00675906"/>
    <w:rsid w:val="00676188"/>
    <w:rsid w:val="00676250"/>
    <w:rsid w:val="00676434"/>
    <w:rsid w:val="00676605"/>
    <w:rsid w:val="00676704"/>
    <w:rsid w:val="00676BC9"/>
    <w:rsid w:val="00676D1A"/>
    <w:rsid w:val="006776C9"/>
    <w:rsid w:val="00677774"/>
    <w:rsid w:val="006812B6"/>
    <w:rsid w:val="00681576"/>
    <w:rsid w:val="00681A97"/>
    <w:rsid w:val="0068265C"/>
    <w:rsid w:val="006839E7"/>
    <w:rsid w:val="00684805"/>
    <w:rsid w:val="00684B86"/>
    <w:rsid w:val="006857D7"/>
    <w:rsid w:val="006857FD"/>
    <w:rsid w:val="00685C89"/>
    <w:rsid w:val="00685D0D"/>
    <w:rsid w:val="0068609D"/>
    <w:rsid w:val="006878F6"/>
    <w:rsid w:val="006905C3"/>
    <w:rsid w:val="00690E55"/>
    <w:rsid w:val="00690F58"/>
    <w:rsid w:val="00690FDC"/>
    <w:rsid w:val="006915F4"/>
    <w:rsid w:val="006919DA"/>
    <w:rsid w:val="00692057"/>
    <w:rsid w:val="0069235F"/>
    <w:rsid w:val="00692DCF"/>
    <w:rsid w:val="00692F2E"/>
    <w:rsid w:val="00693D8A"/>
    <w:rsid w:val="00694463"/>
    <w:rsid w:val="006948FB"/>
    <w:rsid w:val="00694EBC"/>
    <w:rsid w:val="00694F35"/>
    <w:rsid w:val="00695B54"/>
    <w:rsid w:val="00695CD6"/>
    <w:rsid w:val="00696EE7"/>
    <w:rsid w:val="00697891"/>
    <w:rsid w:val="00697E7B"/>
    <w:rsid w:val="006A183A"/>
    <w:rsid w:val="006A19DC"/>
    <w:rsid w:val="006A2320"/>
    <w:rsid w:val="006A26F8"/>
    <w:rsid w:val="006A2CE6"/>
    <w:rsid w:val="006A4888"/>
    <w:rsid w:val="006A4ABF"/>
    <w:rsid w:val="006A5368"/>
    <w:rsid w:val="006A5B2C"/>
    <w:rsid w:val="006A5FEC"/>
    <w:rsid w:val="006A6299"/>
    <w:rsid w:val="006A642E"/>
    <w:rsid w:val="006A653A"/>
    <w:rsid w:val="006A6938"/>
    <w:rsid w:val="006A6EAD"/>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E59"/>
    <w:rsid w:val="006B303F"/>
    <w:rsid w:val="006B31A2"/>
    <w:rsid w:val="006B3ECF"/>
    <w:rsid w:val="006B424F"/>
    <w:rsid w:val="006B44A3"/>
    <w:rsid w:val="006B468B"/>
    <w:rsid w:val="006B4A72"/>
    <w:rsid w:val="006B5FCF"/>
    <w:rsid w:val="006B684B"/>
    <w:rsid w:val="006B6982"/>
    <w:rsid w:val="006B6E7D"/>
    <w:rsid w:val="006B70FC"/>
    <w:rsid w:val="006C0B73"/>
    <w:rsid w:val="006C0FCE"/>
    <w:rsid w:val="006C1448"/>
    <w:rsid w:val="006C20EE"/>
    <w:rsid w:val="006C273D"/>
    <w:rsid w:val="006C37B0"/>
    <w:rsid w:val="006C3B64"/>
    <w:rsid w:val="006C4134"/>
    <w:rsid w:val="006C5224"/>
    <w:rsid w:val="006C5A4A"/>
    <w:rsid w:val="006C5BD9"/>
    <w:rsid w:val="006C603B"/>
    <w:rsid w:val="006C628B"/>
    <w:rsid w:val="006C62B8"/>
    <w:rsid w:val="006C6468"/>
    <w:rsid w:val="006C64E9"/>
    <w:rsid w:val="006C68E9"/>
    <w:rsid w:val="006C6B6C"/>
    <w:rsid w:val="006C7087"/>
    <w:rsid w:val="006C719D"/>
    <w:rsid w:val="006C78D1"/>
    <w:rsid w:val="006C79E3"/>
    <w:rsid w:val="006D00A5"/>
    <w:rsid w:val="006D05C3"/>
    <w:rsid w:val="006D0679"/>
    <w:rsid w:val="006D137D"/>
    <w:rsid w:val="006D1925"/>
    <w:rsid w:val="006D197F"/>
    <w:rsid w:val="006D21F6"/>
    <w:rsid w:val="006D285A"/>
    <w:rsid w:val="006D3249"/>
    <w:rsid w:val="006D3417"/>
    <w:rsid w:val="006D381F"/>
    <w:rsid w:val="006D3DBA"/>
    <w:rsid w:val="006D4753"/>
    <w:rsid w:val="006D523E"/>
    <w:rsid w:val="006D58EF"/>
    <w:rsid w:val="006D59C8"/>
    <w:rsid w:val="006D5E45"/>
    <w:rsid w:val="006D6565"/>
    <w:rsid w:val="006D6679"/>
    <w:rsid w:val="006D762A"/>
    <w:rsid w:val="006D77E3"/>
    <w:rsid w:val="006D7A29"/>
    <w:rsid w:val="006D7A83"/>
    <w:rsid w:val="006E029D"/>
    <w:rsid w:val="006E05E4"/>
    <w:rsid w:val="006E0671"/>
    <w:rsid w:val="006E09CB"/>
    <w:rsid w:val="006E0EA9"/>
    <w:rsid w:val="006E12C2"/>
    <w:rsid w:val="006E2300"/>
    <w:rsid w:val="006E3437"/>
    <w:rsid w:val="006E3855"/>
    <w:rsid w:val="006E4191"/>
    <w:rsid w:val="006E4258"/>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926"/>
    <w:rsid w:val="006F1F62"/>
    <w:rsid w:val="006F37F2"/>
    <w:rsid w:val="006F39FD"/>
    <w:rsid w:val="006F3E69"/>
    <w:rsid w:val="006F4700"/>
    <w:rsid w:val="006F61E9"/>
    <w:rsid w:val="006F65BD"/>
    <w:rsid w:val="006F694A"/>
    <w:rsid w:val="006F6E6D"/>
    <w:rsid w:val="006F7155"/>
    <w:rsid w:val="006F796C"/>
    <w:rsid w:val="006F7D1D"/>
    <w:rsid w:val="007000FA"/>
    <w:rsid w:val="00700344"/>
    <w:rsid w:val="00700559"/>
    <w:rsid w:val="00700C6F"/>
    <w:rsid w:val="00701C4A"/>
    <w:rsid w:val="007025D5"/>
    <w:rsid w:val="00703133"/>
    <w:rsid w:val="0070331C"/>
    <w:rsid w:val="0070422F"/>
    <w:rsid w:val="00704607"/>
    <w:rsid w:val="00704C27"/>
    <w:rsid w:val="00704DFD"/>
    <w:rsid w:val="007057DF"/>
    <w:rsid w:val="00705E9F"/>
    <w:rsid w:val="007061AF"/>
    <w:rsid w:val="00707218"/>
    <w:rsid w:val="00707549"/>
    <w:rsid w:val="00707FB3"/>
    <w:rsid w:val="0071086C"/>
    <w:rsid w:val="007108CF"/>
    <w:rsid w:val="00710A1A"/>
    <w:rsid w:val="00710C32"/>
    <w:rsid w:val="00710D8C"/>
    <w:rsid w:val="007111D4"/>
    <w:rsid w:val="00711492"/>
    <w:rsid w:val="00711626"/>
    <w:rsid w:val="0071290F"/>
    <w:rsid w:val="00712E1C"/>
    <w:rsid w:val="0071321F"/>
    <w:rsid w:val="007133CF"/>
    <w:rsid w:val="0071421E"/>
    <w:rsid w:val="007143F7"/>
    <w:rsid w:val="007144D9"/>
    <w:rsid w:val="0071459B"/>
    <w:rsid w:val="00714717"/>
    <w:rsid w:val="0071499B"/>
    <w:rsid w:val="00714D3B"/>
    <w:rsid w:val="00715235"/>
    <w:rsid w:val="007156AE"/>
    <w:rsid w:val="007168E1"/>
    <w:rsid w:val="00716A8F"/>
    <w:rsid w:val="00717596"/>
    <w:rsid w:val="007176C6"/>
    <w:rsid w:val="00717917"/>
    <w:rsid w:val="0072033C"/>
    <w:rsid w:val="0072070B"/>
    <w:rsid w:val="00720DB1"/>
    <w:rsid w:val="00720DB5"/>
    <w:rsid w:val="00720EFF"/>
    <w:rsid w:val="00720F19"/>
    <w:rsid w:val="0072222C"/>
    <w:rsid w:val="0072256D"/>
    <w:rsid w:val="00723BFF"/>
    <w:rsid w:val="00723D42"/>
    <w:rsid w:val="007241D2"/>
    <w:rsid w:val="00724931"/>
    <w:rsid w:val="00725312"/>
    <w:rsid w:val="00725A8C"/>
    <w:rsid w:val="00726142"/>
    <w:rsid w:val="0072636C"/>
    <w:rsid w:val="007267C5"/>
    <w:rsid w:val="0072689B"/>
    <w:rsid w:val="00726CE7"/>
    <w:rsid w:val="00726F8B"/>
    <w:rsid w:val="007273F1"/>
    <w:rsid w:val="007275C9"/>
    <w:rsid w:val="007279D0"/>
    <w:rsid w:val="00727FD3"/>
    <w:rsid w:val="0073034E"/>
    <w:rsid w:val="007307D5"/>
    <w:rsid w:val="00731378"/>
    <w:rsid w:val="00732ACC"/>
    <w:rsid w:val="00733432"/>
    <w:rsid w:val="00733594"/>
    <w:rsid w:val="00734649"/>
    <w:rsid w:val="00734876"/>
    <w:rsid w:val="00734D29"/>
    <w:rsid w:val="007352EA"/>
    <w:rsid w:val="007354F7"/>
    <w:rsid w:val="00735DA7"/>
    <w:rsid w:val="00737676"/>
    <w:rsid w:val="00737C1F"/>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009"/>
    <w:rsid w:val="00746148"/>
    <w:rsid w:val="007461E7"/>
    <w:rsid w:val="00746272"/>
    <w:rsid w:val="00747545"/>
    <w:rsid w:val="0075014C"/>
    <w:rsid w:val="00750E1E"/>
    <w:rsid w:val="00751800"/>
    <w:rsid w:val="00751A46"/>
    <w:rsid w:val="00751CC2"/>
    <w:rsid w:val="00751DCD"/>
    <w:rsid w:val="0075211D"/>
    <w:rsid w:val="007526E9"/>
    <w:rsid w:val="007527E0"/>
    <w:rsid w:val="00754045"/>
    <w:rsid w:val="007541FC"/>
    <w:rsid w:val="007544B2"/>
    <w:rsid w:val="007544E3"/>
    <w:rsid w:val="007546BD"/>
    <w:rsid w:val="00754762"/>
    <w:rsid w:val="0075478D"/>
    <w:rsid w:val="00754EAD"/>
    <w:rsid w:val="007560D9"/>
    <w:rsid w:val="00756436"/>
    <w:rsid w:val="007566D4"/>
    <w:rsid w:val="00756E72"/>
    <w:rsid w:val="00756FA5"/>
    <w:rsid w:val="00757093"/>
    <w:rsid w:val="00757F36"/>
    <w:rsid w:val="007606A4"/>
    <w:rsid w:val="0076093F"/>
    <w:rsid w:val="0076122A"/>
    <w:rsid w:val="00762E07"/>
    <w:rsid w:val="00762E86"/>
    <w:rsid w:val="007636BC"/>
    <w:rsid w:val="007636F0"/>
    <w:rsid w:val="007637E3"/>
    <w:rsid w:val="00763EFA"/>
    <w:rsid w:val="00764039"/>
    <w:rsid w:val="00764350"/>
    <w:rsid w:val="0076517D"/>
    <w:rsid w:val="00765839"/>
    <w:rsid w:val="0076587B"/>
    <w:rsid w:val="007664D1"/>
    <w:rsid w:val="007665B8"/>
    <w:rsid w:val="00766684"/>
    <w:rsid w:val="0076688F"/>
    <w:rsid w:val="00766C42"/>
    <w:rsid w:val="00766F11"/>
    <w:rsid w:val="0076751A"/>
    <w:rsid w:val="00767B38"/>
    <w:rsid w:val="007702B0"/>
    <w:rsid w:val="0077081C"/>
    <w:rsid w:val="00770DA3"/>
    <w:rsid w:val="007711A2"/>
    <w:rsid w:val="00771436"/>
    <w:rsid w:val="0077146E"/>
    <w:rsid w:val="00771B0E"/>
    <w:rsid w:val="00771E5C"/>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C9"/>
    <w:rsid w:val="00782076"/>
    <w:rsid w:val="0078331F"/>
    <w:rsid w:val="007833F6"/>
    <w:rsid w:val="00783B78"/>
    <w:rsid w:val="00784CBF"/>
    <w:rsid w:val="0078506A"/>
    <w:rsid w:val="00785489"/>
    <w:rsid w:val="00785625"/>
    <w:rsid w:val="00785932"/>
    <w:rsid w:val="00785E31"/>
    <w:rsid w:val="00785E60"/>
    <w:rsid w:val="0078630A"/>
    <w:rsid w:val="00786A2F"/>
    <w:rsid w:val="00786B4C"/>
    <w:rsid w:val="0079031B"/>
    <w:rsid w:val="00790D2B"/>
    <w:rsid w:val="00790D6E"/>
    <w:rsid w:val="00790D94"/>
    <w:rsid w:val="007916A0"/>
    <w:rsid w:val="00791CAD"/>
    <w:rsid w:val="00791FB4"/>
    <w:rsid w:val="00792220"/>
    <w:rsid w:val="00792EAA"/>
    <w:rsid w:val="007930F4"/>
    <w:rsid w:val="007931F7"/>
    <w:rsid w:val="0079418E"/>
    <w:rsid w:val="00794376"/>
    <w:rsid w:val="0079490C"/>
    <w:rsid w:val="00794B44"/>
    <w:rsid w:val="00794EC4"/>
    <w:rsid w:val="007955A0"/>
    <w:rsid w:val="00795EAB"/>
    <w:rsid w:val="00796387"/>
    <w:rsid w:val="007965E2"/>
    <w:rsid w:val="00796A25"/>
    <w:rsid w:val="00796B3C"/>
    <w:rsid w:val="00797C92"/>
    <w:rsid w:val="007A0EE8"/>
    <w:rsid w:val="007A1281"/>
    <w:rsid w:val="007A14DC"/>
    <w:rsid w:val="007A15A6"/>
    <w:rsid w:val="007A1C7C"/>
    <w:rsid w:val="007A1E79"/>
    <w:rsid w:val="007A22E2"/>
    <w:rsid w:val="007A26B2"/>
    <w:rsid w:val="007A2A9D"/>
    <w:rsid w:val="007A3712"/>
    <w:rsid w:val="007A37E0"/>
    <w:rsid w:val="007A3AA3"/>
    <w:rsid w:val="007A4212"/>
    <w:rsid w:val="007A430E"/>
    <w:rsid w:val="007A4B87"/>
    <w:rsid w:val="007A57DF"/>
    <w:rsid w:val="007A5F38"/>
    <w:rsid w:val="007A6145"/>
    <w:rsid w:val="007B0195"/>
    <w:rsid w:val="007B0530"/>
    <w:rsid w:val="007B0855"/>
    <w:rsid w:val="007B08DE"/>
    <w:rsid w:val="007B0DA8"/>
    <w:rsid w:val="007B1570"/>
    <w:rsid w:val="007B191B"/>
    <w:rsid w:val="007B1A2C"/>
    <w:rsid w:val="007B258F"/>
    <w:rsid w:val="007B2917"/>
    <w:rsid w:val="007B2E98"/>
    <w:rsid w:val="007B32B5"/>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72F9"/>
    <w:rsid w:val="007B766D"/>
    <w:rsid w:val="007B7680"/>
    <w:rsid w:val="007C00FF"/>
    <w:rsid w:val="007C0374"/>
    <w:rsid w:val="007C0519"/>
    <w:rsid w:val="007C0560"/>
    <w:rsid w:val="007C0798"/>
    <w:rsid w:val="007C136A"/>
    <w:rsid w:val="007C155D"/>
    <w:rsid w:val="007C15C0"/>
    <w:rsid w:val="007C1787"/>
    <w:rsid w:val="007C3844"/>
    <w:rsid w:val="007C3945"/>
    <w:rsid w:val="007C424F"/>
    <w:rsid w:val="007C4848"/>
    <w:rsid w:val="007C4F4E"/>
    <w:rsid w:val="007C57A5"/>
    <w:rsid w:val="007C5EE5"/>
    <w:rsid w:val="007C64B8"/>
    <w:rsid w:val="007C732D"/>
    <w:rsid w:val="007C76B3"/>
    <w:rsid w:val="007C7C6A"/>
    <w:rsid w:val="007D0292"/>
    <w:rsid w:val="007D129B"/>
    <w:rsid w:val="007D16DD"/>
    <w:rsid w:val="007D2283"/>
    <w:rsid w:val="007D24BC"/>
    <w:rsid w:val="007D2CC6"/>
    <w:rsid w:val="007D2D24"/>
    <w:rsid w:val="007D32E0"/>
    <w:rsid w:val="007D381C"/>
    <w:rsid w:val="007D52D2"/>
    <w:rsid w:val="007D554E"/>
    <w:rsid w:val="007D5788"/>
    <w:rsid w:val="007D5796"/>
    <w:rsid w:val="007D60A2"/>
    <w:rsid w:val="007D699F"/>
    <w:rsid w:val="007D7CDA"/>
    <w:rsid w:val="007D7FDE"/>
    <w:rsid w:val="007E0D70"/>
    <w:rsid w:val="007E1185"/>
    <w:rsid w:val="007E13A9"/>
    <w:rsid w:val="007E1602"/>
    <w:rsid w:val="007E18E8"/>
    <w:rsid w:val="007E25B0"/>
    <w:rsid w:val="007E27C9"/>
    <w:rsid w:val="007E2968"/>
    <w:rsid w:val="007E2C06"/>
    <w:rsid w:val="007E35E2"/>
    <w:rsid w:val="007E4CF6"/>
    <w:rsid w:val="007E4D3D"/>
    <w:rsid w:val="007E4E3B"/>
    <w:rsid w:val="007E5323"/>
    <w:rsid w:val="007E5E2D"/>
    <w:rsid w:val="007E5EAD"/>
    <w:rsid w:val="007E5F5B"/>
    <w:rsid w:val="007E76F6"/>
    <w:rsid w:val="007E7CC2"/>
    <w:rsid w:val="007E7E0B"/>
    <w:rsid w:val="007F04D8"/>
    <w:rsid w:val="007F0566"/>
    <w:rsid w:val="007F063E"/>
    <w:rsid w:val="007F0B3C"/>
    <w:rsid w:val="007F0BA9"/>
    <w:rsid w:val="007F1352"/>
    <w:rsid w:val="007F1733"/>
    <w:rsid w:val="007F1FCD"/>
    <w:rsid w:val="007F26B9"/>
    <w:rsid w:val="007F2B60"/>
    <w:rsid w:val="007F384A"/>
    <w:rsid w:val="007F3DF1"/>
    <w:rsid w:val="007F418B"/>
    <w:rsid w:val="007F4327"/>
    <w:rsid w:val="007F4462"/>
    <w:rsid w:val="007F47DD"/>
    <w:rsid w:val="007F5091"/>
    <w:rsid w:val="007F5798"/>
    <w:rsid w:val="007F7065"/>
    <w:rsid w:val="007F74A8"/>
    <w:rsid w:val="007F7BF8"/>
    <w:rsid w:val="007F7CAB"/>
    <w:rsid w:val="00800698"/>
    <w:rsid w:val="0080075F"/>
    <w:rsid w:val="00800B17"/>
    <w:rsid w:val="00800F9C"/>
    <w:rsid w:val="00801623"/>
    <w:rsid w:val="00801854"/>
    <w:rsid w:val="00801ADF"/>
    <w:rsid w:val="00801D72"/>
    <w:rsid w:val="00801DCF"/>
    <w:rsid w:val="00801F71"/>
    <w:rsid w:val="008021D3"/>
    <w:rsid w:val="008022A2"/>
    <w:rsid w:val="008028B8"/>
    <w:rsid w:val="008028C8"/>
    <w:rsid w:val="00802AD3"/>
    <w:rsid w:val="0080342D"/>
    <w:rsid w:val="008039FD"/>
    <w:rsid w:val="00803E26"/>
    <w:rsid w:val="00805A4A"/>
    <w:rsid w:val="00805D62"/>
    <w:rsid w:val="00806818"/>
    <w:rsid w:val="00806B82"/>
    <w:rsid w:val="00807600"/>
    <w:rsid w:val="00807871"/>
    <w:rsid w:val="00807D11"/>
    <w:rsid w:val="008107BC"/>
    <w:rsid w:val="00812055"/>
    <w:rsid w:val="0081237C"/>
    <w:rsid w:val="00812A56"/>
    <w:rsid w:val="00812BE2"/>
    <w:rsid w:val="00813039"/>
    <w:rsid w:val="00813291"/>
    <w:rsid w:val="00813774"/>
    <w:rsid w:val="00813AE8"/>
    <w:rsid w:val="00813E97"/>
    <w:rsid w:val="0081433B"/>
    <w:rsid w:val="00815970"/>
    <w:rsid w:val="00815C32"/>
    <w:rsid w:val="00816881"/>
    <w:rsid w:val="00816E31"/>
    <w:rsid w:val="00816F4C"/>
    <w:rsid w:val="008173D9"/>
    <w:rsid w:val="00817A1A"/>
    <w:rsid w:val="00817D97"/>
    <w:rsid w:val="00817E9A"/>
    <w:rsid w:val="008200FC"/>
    <w:rsid w:val="008201AF"/>
    <w:rsid w:val="008204D5"/>
    <w:rsid w:val="00820C9E"/>
    <w:rsid w:val="00820F99"/>
    <w:rsid w:val="008214DF"/>
    <w:rsid w:val="008217CB"/>
    <w:rsid w:val="00821E0E"/>
    <w:rsid w:val="00821F21"/>
    <w:rsid w:val="00822F0C"/>
    <w:rsid w:val="00823F89"/>
    <w:rsid w:val="0082426A"/>
    <w:rsid w:val="00824313"/>
    <w:rsid w:val="008248DC"/>
    <w:rsid w:val="00824EDF"/>
    <w:rsid w:val="00825079"/>
    <w:rsid w:val="00825102"/>
    <w:rsid w:val="008258DF"/>
    <w:rsid w:val="00825D50"/>
    <w:rsid w:val="00825DC3"/>
    <w:rsid w:val="00825E85"/>
    <w:rsid w:val="00825F7F"/>
    <w:rsid w:val="008265B9"/>
    <w:rsid w:val="00826F8D"/>
    <w:rsid w:val="008270CC"/>
    <w:rsid w:val="00827406"/>
    <w:rsid w:val="008274DE"/>
    <w:rsid w:val="0082779E"/>
    <w:rsid w:val="00827A19"/>
    <w:rsid w:val="0083087A"/>
    <w:rsid w:val="008309BD"/>
    <w:rsid w:val="00830D9E"/>
    <w:rsid w:val="00831484"/>
    <w:rsid w:val="00831919"/>
    <w:rsid w:val="00831E0D"/>
    <w:rsid w:val="00831F0D"/>
    <w:rsid w:val="0083315A"/>
    <w:rsid w:val="00833278"/>
    <w:rsid w:val="00834311"/>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0F56"/>
    <w:rsid w:val="00841029"/>
    <w:rsid w:val="00841DFE"/>
    <w:rsid w:val="00842062"/>
    <w:rsid w:val="00842112"/>
    <w:rsid w:val="008421D8"/>
    <w:rsid w:val="00842734"/>
    <w:rsid w:val="0084280D"/>
    <w:rsid w:val="00842BAB"/>
    <w:rsid w:val="00842DD2"/>
    <w:rsid w:val="0084301D"/>
    <w:rsid w:val="00843020"/>
    <w:rsid w:val="008432E9"/>
    <w:rsid w:val="00843407"/>
    <w:rsid w:val="00844125"/>
    <w:rsid w:val="00844879"/>
    <w:rsid w:val="0084504B"/>
    <w:rsid w:val="008457AA"/>
    <w:rsid w:val="00845A4E"/>
    <w:rsid w:val="00845FF8"/>
    <w:rsid w:val="008462EA"/>
    <w:rsid w:val="0084651C"/>
    <w:rsid w:val="00846709"/>
    <w:rsid w:val="008468B7"/>
    <w:rsid w:val="00846D28"/>
    <w:rsid w:val="008474C9"/>
    <w:rsid w:val="00847FDF"/>
    <w:rsid w:val="008500CF"/>
    <w:rsid w:val="008501CA"/>
    <w:rsid w:val="008502D1"/>
    <w:rsid w:val="00850E8D"/>
    <w:rsid w:val="0085116A"/>
    <w:rsid w:val="00852186"/>
    <w:rsid w:val="008532B3"/>
    <w:rsid w:val="008532CF"/>
    <w:rsid w:val="00853855"/>
    <w:rsid w:val="0085515E"/>
    <w:rsid w:val="00855314"/>
    <w:rsid w:val="008558AD"/>
    <w:rsid w:val="00856333"/>
    <w:rsid w:val="0085653C"/>
    <w:rsid w:val="008567AD"/>
    <w:rsid w:val="008576D1"/>
    <w:rsid w:val="00857C6B"/>
    <w:rsid w:val="00857F2F"/>
    <w:rsid w:val="00857FD5"/>
    <w:rsid w:val="00860252"/>
    <w:rsid w:val="00860BE2"/>
    <w:rsid w:val="00860C7E"/>
    <w:rsid w:val="008616A1"/>
    <w:rsid w:val="008616DF"/>
    <w:rsid w:val="00861BC5"/>
    <w:rsid w:val="00862A5C"/>
    <w:rsid w:val="0086318C"/>
    <w:rsid w:val="0086355A"/>
    <w:rsid w:val="00863644"/>
    <w:rsid w:val="00863688"/>
    <w:rsid w:val="008638AB"/>
    <w:rsid w:val="00863AA0"/>
    <w:rsid w:val="00864055"/>
    <w:rsid w:val="008649FD"/>
    <w:rsid w:val="00865213"/>
    <w:rsid w:val="00865229"/>
    <w:rsid w:val="008653E6"/>
    <w:rsid w:val="0086541A"/>
    <w:rsid w:val="00865801"/>
    <w:rsid w:val="00865D82"/>
    <w:rsid w:val="00866383"/>
    <w:rsid w:val="00866488"/>
    <w:rsid w:val="008666B3"/>
    <w:rsid w:val="00867319"/>
    <w:rsid w:val="0086774A"/>
    <w:rsid w:val="00867BD2"/>
    <w:rsid w:val="00867D1C"/>
    <w:rsid w:val="00867D6D"/>
    <w:rsid w:val="00870230"/>
    <w:rsid w:val="00870D75"/>
    <w:rsid w:val="00870F73"/>
    <w:rsid w:val="0087105A"/>
    <w:rsid w:val="008710F3"/>
    <w:rsid w:val="008712B2"/>
    <w:rsid w:val="00871487"/>
    <w:rsid w:val="00871671"/>
    <w:rsid w:val="00871DE3"/>
    <w:rsid w:val="00872264"/>
    <w:rsid w:val="008728A7"/>
    <w:rsid w:val="0087350A"/>
    <w:rsid w:val="00873562"/>
    <w:rsid w:val="00875041"/>
    <w:rsid w:val="0087599D"/>
    <w:rsid w:val="00875B5E"/>
    <w:rsid w:val="008766AA"/>
    <w:rsid w:val="00876D42"/>
    <w:rsid w:val="00877FF3"/>
    <w:rsid w:val="008813B2"/>
    <w:rsid w:val="00881594"/>
    <w:rsid w:val="00881716"/>
    <w:rsid w:val="00882A7B"/>
    <w:rsid w:val="00883914"/>
    <w:rsid w:val="00883AB0"/>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0EB8"/>
    <w:rsid w:val="008A1296"/>
    <w:rsid w:val="008A2170"/>
    <w:rsid w:val="008A2A84"/>
    <w:rsid w:val="008A30EE"/>
    <w:rsid w:val="008A316E"/>
    <w:rsid w:val="008A35D7"/>
    <w:rsid w:val="008A3805"/>
    <w:rsid w:val="008A434A"/>
    <w:rsid w:val="008A4C83"/>
    <w:rsid w:val="008A650C"/>
    <w:rsid w:val="008A6E05"/>
    <w:rsid w:val="008A75CD"/>
    <w:rsid w:val="008A7CF2"/>
    <w:rsid w:val="008B0066"/>
    <w:rsid w:val="008B033F"/>
    <w:rsid w:val="008B0649"/>
    <w:rsid w:val="008B0799"/>
    <w:rsid w:val="008B0BF5"/>
    <w:rsid w:val="008B0F8E"/>
    <w:rsid w:val="008B160F"/>
    <w:rsid w:val="008B17B8"/>
    <w:rsid w:val="008B1B03"/>
    <w:rsid w:val="008B1DA7"/>
    <w:rsid w:val="008B201F"/>
    <w:rsid w:val="008B23C4"/>
    <w:rsid w:val="008B2EFE"/>
    <w:rsid w:val="008B342F"/>
    <w:rsid w:val="008B39EF"/>
    <w:rsid w:val="008B4036"/>
    <w:rsid w:val="008B5101"/>
    <w:rsid w:val="008B55AC"/>
    <w:rsid w:val="008B5A56"/>
    <w:rsid w:val="008B5C5F"/>
    <w:rsid w:val="008B6553"/>
    <w:rsid w:val="008B6B0B"/>
    <w:rsid w:val="008B6B3F"/>
    <w:rsid w:val="008B6BAE"/>
    <w:rsid w:val="008B7838"/>
    <w:rsid w:val="008B7A64"/>
    <w:rsid w:val="008B7DAA"/>
    <w:rsid w:val="008C00F3"/>
    <w:rsid w:val="008C078B"/>
    <w:rsid w:val="008C07CC"/>
    <w:rsid w:val="008C0DB7"/>
    <w:rsid w:val="008C0FEC"/>
    <w:rsid w:val="008C1115"/>
    <w:rsid w:val="008C11FF"/>
    <w:rsid w:val="008C1734"/>
    <w:rsid w:val="008C173A"/>
    <w:rsid w:val="008C1780"/>
    <w:rsid w:val="008C2DD5"/>
    <w:rsid w:val="008C325B"/>
    <w:rsid w:val="008C36B4"/>
    <w:rsid w:val="008C3DCB"/>
    <w:rsid w:val="008C43AD"/>
    <w:rsid w:val="008C458D"/>
    <w:rsid w:val="008C5936"/>
    <w:rsid w:val="008C5FD6"/>
    <w:rsid w:val="008C6888"/>
    <w:rsid w:val="008C696E"/>
    <w:rsid w:val="008C779A"/>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536E"/>
    <w:rsid w:val="008D54C7"/>
    <w:rsid w:val="008D660F"/>
    <w:rsid w:val="008D71FF"/>
    <w:rsid w:val="008D7DBF"/>
    <w:rsid w:val="008E0108"/>
    <w:rsid w:val="008E0768"/>
    <w:rsid w:val="008E0A2C"/>
    <w:rsid w:val="008E0E2D"/>
    <w:rsid w:val="008E1CB1"/>
    <w:rsid w:val="008E2BEF"/>
    <w:rsid w:val="008E321C"/>
    <w:rsid w:val="008E3331"/>
    <w:rsid w:val="008E3A6C"/>
    <w:rsid w:val="008E3C7C"/>
    <w:rsid w:val="008E4032"/>
    <w:rsid w:val="008E41FB"/>
    <w:rsid w:val="008E4358"/>
    <w:rsid w:val="008E4539"/>
    <w:rsid w:val="008E47D5"/>
    <w:rsid w:val="008E49E5"/>
    <w:rsid w:val="008E50AF"/>
    <w:rsid w:val="008E57DE"/>
    <w:rsid w:val="008E583E"/>
    <w:rsid w:val="008E5972"/>
    <w:rsid w:val="008E5A52"/>
    <w:rsid w:val="008E5A9B"/>
    <w:rsid w:val="008E5E4F"/>
    <w:rsid w:val="008E6022"/>
    <w:rsid w:val="008E6C07"/>
    <w:rsid w:val="008E6C78"/>
    <w:rsid w:val="008E7746"/>
    <w:rsid w:val="008E7C93"/>
    <w:rsid w:val="008F0157"/>
    <w:rsid w:val="008F0AAA"/>
    <w:rsid w:val="008F0CD9"/>
    <w:rsid w:val="008F0D1E"/>
    <w:rsid w:val="008F0FC4"/>
    <w:rsid w:val="008F180B"/>
    <w:rsid w:val="008F1AC5"/>
    <w:rsid w:val="008F1B27"/>
    <w:rsid w:val="008F1F7A"/>
    <w:rsid w:val="008F2686"/>
    <w:rsid w:val="008F271A"/>
    <w:rsid w:val="008F2738"/>
    <w:rsid w:val="008F27A8"/>
    <w:rsid w:val="008F2C75"/>
    <w:rsid w:val="008F302D"/>
    <w:rsid w:val="008F39CA"/>
    <w:rsid w:val="008F3F43"/>
    <w:rsid w:val="008F464C"/>
    <w:rsid w:val="008F52A9"/>
    <w:rsid w:val="008F5774"/>
    <w:rsid w:val="008F59CC"/>
    <w:rsid w:val="008F5C5A"/>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6B09"/>
    <w:rsid w:val="00906B0D"/>
    <w:rsid w:val="00907229"/>
    <w:rsid w:val="009077C9"/>
    <w:rsid w:val="00907935"/>
    <w:rsid w:val="009100F3"/>
    <w:rsid w:val="009105E7"/>
    <w:rsid w:val="00910C15"/>
    <w:rsid w:val="00910CB8"/>
    <w:rsid w:val="009117CF"/>
    <w:rsid w:val="009124E5"/>
    <w:rsid w:val="00912AAB"/>
    <w:rsid w:val="009133DB"/>
    <w:rsid w:val="00913DE1"/>
    <w:rsid w:val="00914EDC"/>
    <w:rsid w:val="00915A34"/>
    <w:rsid w:val="0091661A"/>
    <w:rsid w:val="00916EC3"/>
    <w:rsid w:val="009172A9"/>
    <w:rsid w:val="009179A5"/>
    <w:rsid w:val="00917B40"/>
    <w:rsid w:val="00917BB1"/>
    <w:rsid w:val="00920078"/>
    <w:rsid w:val="00920881"/>
    <w:rsid w:val="00920A5A"/>
    <w:rsid w:val="00920DD2"/>
    <w:rsid w:val="00920F8E"/>
    <w:rsid w:val="00921C9A"/>
    <w:rsid w:val="00921F10"/>
    <w:rsid w:val="009228BC"/>
    <w:rsid w:val="00922A0C"/>
    <w:rsid w:val="00922C8D"/>
    <w:rsid w:val="009237A3"/>
    <w:rsid w:val="009240C5"/>
    <w:rsid w:val="00924562"/>
    <w:rsid w:val="009245E9"/>
    <w:rsid w:val="00924C45"/>
    <w:rsid w:val="00924D1B"/>
    <w:rsid w:val="00924DB9"/>
    <w:rsid w:val="00924DC4"/>
    <w:rsid w:val="00925522"/>
    <w:rsid w:val="009259A6"/>
    <w:rsid w:val="009266E9"/>
    <w:rsid w:val="00926B00"/>
    <w:rsid w:val="00926BA2"/>
    <w:rsid w:val="00926C02"/>
    <w:rsid w:val="009303A8"/>
    <w:rsid w:val="009304B1"/>
    <w:rsid w:val="009307BA"/>
    <w:rsid w:val="009307F2"/>
    <w:rsid w:val="0093098E"/>
    <w:rsid w:val="00930BC7"/>
    <w:rsid w:val="00930FE5"/>
    <w:rsid w:val="00931CBF"/>
    <w:rsid w:val="00931EED"/>
    <w:rsid w:val="00932414"/>
    <w:rsid w:val="009325CB"/>
    <w:rsid w:val="00932768"/>
    <w:rsid w:val="00933D5F"/>
    <w:rsid w:val="00934052"/>
    <w:rsid w:val="009341FA"/>
    <w:rsid w:val="009342AF"/>
    <w:rsid w:val="009344DF"/>
    <w:rsid w:val="00934959"/>
    <w:rsid w:val="00934CE7"/>
    <w:rsid w:val="00935CD1"/>
    <w:rsid w:val="00935D55"/>
    <w:rsid w:val="00935DD9"/>
    <w:rsid w:val="00935E5F"/>
    <w:rsid w:val="0093607B"/>
    <w:rsid w:val="009364C9"/>
    <w:rsid w:val="00936D50"/>
    <w:rsid w:val="00936EB0"/>
    <w:rsid w:val="009379E6"/>
    <w:rsid w:val="00937BDD"/>
    <w:rsid w:val="00941044"/>
    <w:rsid w:val="00941152"/>
    <w:rsid w:val="00941257"/>
    <w:rsid w:val="009412DA"/>
    <w:rsid w:val="00941924"/>
    <w:rsid w:val="009421B2"/>
    <w:rsid w:val="00942BA2"/>
    <w:rsid w:val="00942F93"/>
    <w:rsid w:val="00943E5E"/>
    <w:rsid w:val="00943E78"/>
    <w:rsid w:val="00944787"/>
    <w:rsid w:val="00944BB4"/>
    <w:rsid w:val="009450EE"/>
    <w:rsid w:val="009451CA"/>
    <w:rsid w:val="00945A6F"/>
    <w:rsid w:val="009467F2"/>
    <w:rsid w:val="00946878"/>
    <w:rsid w:val="00946C46"/>
    <w:rsid w:val="00947461"/>
    <w:rsid w:val="009476F9"/>
    <w:rsid w:val="00947C5E"/>
    <w:rsid w:val="00950C08"/>
    <w:rsid w:val="00950DD6"/>
    <w:rsid w:val="00951134"/>
    <w:rsid w:val="009511E5"/>
    <w:rsid w:val="00951261"/>
    <w:rsid w:val="00951749"/>
    <w:rsid w:val="009517CE"/>
    <w:rsid w:val="009520C0"/>
    <w:rsid w:val="00952503"/>
    <w:rsid w:val="00953191"/>
    <w:rsid w:val="0095324E"/>
    <w:rsid w:val="00953756"/>
    <w:rsid w:val="00954174"/>
    <w:rsid w:val="0095477F"/>
    <w:rsid w:val="0095513C"/>
    <w:rsid w:val="009556BF"/>
    <w:rsid w:val="00955AC8"/>
    <w:rsid w:val="00955FB8"/>
    <w:rsid w:val="00957827"/>
    <w:rsid w:val="00957BC5"/>
    <w:rsid w:val="00957E9D"/>
    <w:rsid w:val="009608F0"/>
    <w:rsid w:val="00961052"/>
    <w:rsid w:val="0096122E"/>
    <w:rsid w:val="009619D6"/>
    <w:rsid w:val="00961BC3"/>
    <w:rsid w:val="00961E35"/>
    <w:rsid w:val="00961E54"/>
    <w:rsid w:val="00961F0C"/>
    <w:rsid w:val="009620A9"/>
    <w:rsid w:val="009624DC"/>
    <w:rsid w:val="00962A01"/>
    <w:rsid w:val="00963940"/>
    <w:rsid w:val="00963B2A"/>
    <w:rsid w:val="00963C43"/>
    <w:rsid w:val="00963DBD"/>
    <w:rsid w:val="0096414B"/>
    <w:rsid w:val="0096448F"/>
    <w:rsid w:val="00964A02"/>
    <w:rsid w:val="00965410"/>
    <w:rsid w:val="0096550E"/>
    <w:rsid w:val="00965F84"/>
    <w:rsid w:val="00966763"/>
    <w:rsid w:val="00966898"/>
    <w:rsid w:val="00966CAB"/>
    <w:rsid w:val="00970165"/>
    <w:rsid w:val="0097047F"/>
    <w:rsid w:val="00970581"/>
    <w:rsid w:val="00970660"/>
    <w:rsid w:val="00970B2E"/>
    <w:rsid w:val="00970DED"/>
    <w:rsid w:val="00970FD0"/>
    <w:rsid w:val="00971907"/>
    <w:rsid w:val="00971ACA"/>
    <w:rsid w:val="009724CA"/>
    <w:rsid w:val="0097251D"/>
    <w:rsid w:val="00973901"/>
    <w:rsid w:val="00973DFE"/>
    <w:rsid w:val="00973F13"/>
    <w:rsid w:val="00974000"/>
    <w:rsid w:val="00974D7C"/>
    <w:rsid w:val="009760D5"/>
    <w:rsid w:val="009766E8"/>
    <w:rsid w:val="00976907"/>
    <w:rsid w:val="00976B65"/>
    <w:rsid w:val="00976C83"/>
    <w:rsid w:val="00977A24"/>
    <w:rsid w:val="00977EA2"/>
    <w:rsid w:val="00977F6A"/>
    <w:rsid w:val="009807FB"/>
    <w:rsid w:val="009810D3"/>
    <w:rsid w:val="009815A3"/>
    <w:rsid w:val="00981AAA"/>
    <w:rsid w:val="00981E51"/>
    <w:rsid w:val="009826FC"/>
    <w:rsid w:val="00982713"/>
    <w:rsid w:val="00982B2F"/>
    <w:rsid w:val="0098326A"/>
    <w:rsid w:val="009832E0"/>
    <w:rsid w:val="009836AB"/>
    <w:rsid w:val="00983951"/>
    <w:rsid w:val="00983F3D"/>
    <w:rsid w:val="00984121"/>
    <w:rsid w:val="00984A22"/>
    <w:rsid w:val="0098562B"/>
    <w:rsid w:val="009865B6"/>
    <w:rsid w:val="00986A94"/>
    <w:rsid w:val="00986E7C"/>
    <w:rsid w:val="00987EC9"/>
    <w:rsid w:val="009909E5"/>
    <w:rsid w:val="00990CDE"/>
    <w:rsid w:val="00990D9F"/>
    <w:rsid w:val="00990E20"/>
    <w:rsid w:val="00991F61"/>
    <w:rsid w:val="009920BF"/>
    <w:rsid w:val="0099243F"/>
    <w:rsid w:val="00992824"/>
    <w:rsid w:val="00992C72"/>
    <w:rsid w:val="00992D3A"/>
    <w:rsid w:val="00992E10"/>
    <w:rsid w:val="00993914"/>
    <w:rsid w:val="009948E5"/>
    <w:rsid w:val="009958B2"/>
    <w:rsid w:val="00995A2A"/>
    <w:rsid w:val="00997507"/>
    <w:rsid w:val="009975C3"/>
    <w:rsid w:val="009A087C"/>
    <w:rsid w:val="009A1703"/>
    <w:rsid w:val="009A1B09"/>
    <w:rsid w:val="009A225E"/>
    <w:rsid w:val="009A2A20"/>
    <w:rsid w:val="009A2B30"/>
    <w:rsid w:val="009A2BEF"/>
    <w:rsid w:val="009A3943"/>
    <w:rsid w:val="009A3B3B"/>
    <w:rsid w:val="009A3C63"/>
    <w:rsid w:val="009A3FDE"/>
    <w:rsid w:val="009A45ED"/>
    <w:rsid w:val="009A47DE"/>
    <w:rsid w:val="009A4A00"/>
    <w:rsid w:val="009A4DC7"/>
    <w:rsid w:val="009A50B2"/>
    <w:rsid w:val="009A5288"/>
    <w:rsid w:val="009A5897"/>
    <w:rsid w:val="009A630F"/>
    <w:rsid w:val="009A6B73"/>
    <w:rsid w:val="009A6C40"/>
    <w:rsid w:val="009A6D77"/>
    <w:rsid w:val="009A71AD"/>
    <w:rsid w:val="009B1FCD"/>
    <w:rsid w:val="009B26F2"/>
    <w:rsid w:val="009B2766"/>
    <w:rsid w:val="009B287B"/>
    <w:rsid w:val="009B2ADA"/>
    <w:rsid w:val="009B2B48"/>
    <w:rsid w:val="009B357C"/>
    <w:rsid w:val="009B4045"/>
    <w:rsid w:val="009B476D"/>
    <w:rsid w:val="009B4A26"/>
    <w:rsid w:val="009B4BE2"/>
    <w:rsid w:val="009B4E9D"/>
    <w:rsid w:val="009B5200"/>
    <w:rsid w:val="009B567E"/>
    <w:rsid w:val="009B5720"/>
    <w:rsid w:val="009B62DB"/>
    <w:rsid w:val="009B667C"/>
    <w:rsid w:val="009B677C"/>
    <w:rsid w:val="009B6B62"/>
    <w:rsid w:val="009B76F5"/>
    <w:rsid w:val="009B7770"/>
    <w:rsid w:val="009B7FD5"/>
    <w:rsid w:val="009C00E2"/>
    <w:rsid w:val="009C0DD3"/>
    <w:rsid w:val="009C1C43"/>
    <w:rsid w:val="009C1D4A"/>
    <w:rsid w:val="009C1F93"/>
    <w:rsid w:val="009C2370"/>
    <w:rsid w:val="009C2DA1"/>
    <w:rsid w:val="009C318A"/>
    <w:rsid w:val="009C3239"/>
    <w:rsid w:val="009C3294"/>
    <w:rsid w:val="009C3326"/>
    <w:rsid w:val="009C364C"/>
    <w:rsid w:val="009C3BCF"/>
    <w:rsid w:val="009C3F0F"/>
    <w:rsid w:val="009C4666"/>
    <w:rsid w:val="009C4F52"/>
    <w:rsid w:val="009C55A3"/>
    <w:rsid w:val="009C57BD"/>
    <w:rsid w:val="009C636C"/>
    <w:rsid w:val="009C6CBA"/>
    <w:rsid w:val="009C6DAB"/>
    <w:rsid w:val="009C6E83"/>
    <w:rsid w:val="009C7217"/>
    <w:rsid w:val="009C7403"/>
    <w:rsid w:val="009C7573"/>
    <w:rsid w:val="009C7830"/>
    <w:rsid w:val="009C78EB"/>
    <w:rsid w:val="009C798E"/>
    <w:rsid w:val="009D0190"/>
    <w:rsid w:val="009D139A"/>
    <w:rsid w:val="009D1734"/>
    <w:rsid w:val="009D1996"/>
    <w:rsid w:val="009D2A00"/>
    <w:rsid w:val="009D2B04"/>
    <w:rsid w:val="009D31E2"/>
    <w:rsid w:val="009D3DCD"/>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CC4"/>
    <w:rsid w:val="009D7FE8"/>
    <w:rsid w:val="009E05B5"/>
    <w:rsid w:val="009E129C"/>
    <w:rsid w:val="009E2015"/>
    <w:rsid w:val="009E232E"/>
    <w:rsid w:val="009E255A"/>
    <w:rsid w:val="009E28C8"/>
    <w:rsid w:val="009E2920"/>
    <w:rsid w:val="009E2A31"/>
    <w:rsid w:val="009E2C8C"/>
    <w:rsid w:val="009E2CF4"/>
    <w:rsid w:val="009E35A8"/>
    <w:rsid w:val="009E4001"/>
    <w:rsid w:val="009E42D6"/>
    <w:rsid w:val="009E4BBC"/>
    <w:rsid w:val="009E505B"/>
    <w:rsid w:val="009E52ED"/>
    <w:rsid w:val="009E5B3C"/>
    <w:rsid w:val="009E5CFA"/>
    <w:rsid w:val="009E6961"/>
    <w:rsid w:val="009E6FCF"/>
    <w:rsid w:val="009F0057"/>
    <w:rsid w:val="009F011F"/>
    <w:rsid w:val="009F019E"/>
    <w:rsid w:val="009F08F3"/>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15A"/>
    <w:rsid w:val="009F6E27"/>
    <w:rsid w:val="009F711F"/>
    <w:rsid w:val="009F724D"/>
    <w:rsid w:val="009F7550"/>
    <w:rsid w:val="00A006A7"/>
    <w:rsid w:val="00A010E7"/>
    <w:rsid w:val="00A0243A"/>
    <w:rsid w:val="00A02C73"/>
    <w:rsid w:val="00A0391E"/>
    <w:rsid w:val="00A03BF0"/>
    <w:rsid w:val="00A03C1A"/>
    <w:rsid w:val="00A044BA"/>
    <w:rsid w:val="00A05750"/>
    <w:rsid w:val="00A0596B"/>
    <w:rsid w:val="00A0679C"/>
    <w:rsid w:val="00A070FB"/>
    <w:rsid w:val="00A07FA3"/>
    <w:rsid w:val="00A10038"/>
    <w:rsid w:val="00A100A7"/>
    <w:rsid w:val="00A103D2"/>
    <w:rsid w:val="00A10576"/>
    <w:rsid w:val="00A10670"/>
    <w:rsid w:val="00A108EC"/>
    <w:rsid w:val="00A10C6B"/>
    <w:rsid w:val="00A10DE6"/>
    <w:rsid w:val="00A11800"/>
    <w:rsid w:val="00A118CF"/>
    <w:rsid w:val="00A11B72"/>
    <w:rsid w:val="00A120D9"/>
    <w:rsid w:val="00A122A5"/>
    <w:rsid w:val="00A1233D"/>
    <w:rsid w:val="00A1312E"/>
    <w:rsid w:val="00A1322F"/>
    <w:rsid w:val="00A132F9"/>
    <w:rsid w:val="00A141DF"/>
    <w:rsid w:val="00A1435C"/>
    <w:rsid w:val="00A14D21"/>
    <w:rsid w:val="00A152CF"/>
    <w:rsid w:val="00A15AF1"/>
    <w:rsid w:val="00A15CFE"/>
    <w:rsid w:val="00A1629F"/>
    <w:rsid w:val="00A1631D"/>
    <w:rsid w:val="00A1719A"/>
    <w:rsid w:val="00A177C4"/>
    <w:rsid w:val="00A178AD"/>
    <w:rsid w:val="00A17D4F"/>
    <w:rsid w:val="00A17F3B"/>
    <w:rsid w:val="00A2021A"/>
    <w:rsid w:val="00A2097E"/>
    <w:rsid w:val="00A20BB1"/>
    <w:rsid w:val="00A21605"/>
    <w:rsid w:val="00A21949"/>
    <w:rsid w:val="00A219E1"/>
    <w:rsid w:val="00A22F79"/>
    <w:rsid w:val="00A23047"/>
    <w:rsid w:val="00A23116"/>
    <w:rsid w:val="00A23788"/>
    <w:rsid w:val="00A23993"/>
    <w:rsid w:val="00A23A36"/>
    <w:rsid w:val="00A23B50"/>
    <w:rsid w:val="00A23E24"/>
    <w:rsid w:val="00A23EC0"/>
    <w:rsid w:val="00A241CB"/>
    <w:rsid w:val="00A245A3"/>
    <w:rsid w:val="00A24777"/>
    <w:rsid w:val="00A249C5"/>
    <w:rsid w:val="00A24ACB"/>
    <w:rsid w:val="00A24EE4"/>
    <w:rsid w:val="00A25716"/>
    <w:rsid w:val="00A25AE0"/>
    <w:rsid w:val="00A25C85"/>
    <w:rsid w:val="00A25E0B"/>
    <w:rsid w:val="00A2718F"/>
    <w:rsid w:val="00A27637"/>
    <w:rsid w:val="00A27AD7"/>
    <w:rsid w:val="00A303E5"/>
    <w:rsid w:val="00A30796"/>
    <w:rsid w:val="00A30874"/>
    <w:rsid w:val="00A30CF8"/>
    <w:rsid w:val="00A30F1B"/>
    <w:rsid w:val="00A30F77"/>
    <w:rsid w:val="00A310E1"/>
    <w:rsid w:val="00A31A53"/>
    <w:rsid w:val="00A32927"/>
    <w:rsid w:val="00A32D26"/>
    <w:rsid w:val="00A32E6E"/>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6B08"/>
    <w:rsid w:val="00A36BB5"/>
    <w:rsid w:val="00A36CB1"/>
    <w:rsid w:val="00A37040"/>
    <w:rsid w:val="00A37167"/>
    <w:rsid w:val="00A400EF"/>
    <w:rsid w:val="00A40773"/>
    <w:rsid w:val="00A414AC"/>
    <w:rsid w:val="00A4250E"/>
    <w:rsid w:val="00A426D9"/>
    <w:rsid w:val="00A42D34"/>
    <w:rsid w:val="00A42D3E"/>
    <w:rsid w:val="00A43BEC"/>
    <w:rsid w:val="00A43D63"/>
    <w:rsid w:val="00A43D6C"/>
    <w:rsid w:val="00A43EF5"/>
    <w:rsid w:val="00A4462C"/>
    <w:rsid w:val="00A447E4"/>
    <w:rsid w:val="00A45073"/>
    <w:rsid w:val="00A45300"/>
    <w:rsid w:val="00A4551D"/>
    <w:rsid w:val="00A46876"/>
    <w:rsid w:val="00A46A04"/>
    <w:rsid w:val="00A46FA2"/>
    <w:rsid w:val="00A47A25"/>
    <w:rsid w:val="00A47C8A"/>
    <w:rsid w:val="00A47CF5"/>
    <w:rsid w:val="00A505AE"/>
    <w:rsid w:val="00A506E7"/>
    <w:rsid w:val="00A510B9"/>
    <w:rsid w:val="00A5255D"/>
    <w:rsid w:val="00A52E2D"/>
    <w:rsid w:val="00A52E38"/>
    <w:rsid w:val="00A5301E"/>
    <w:rsid w:val="00A53306"/>
    <w:rsid w:val="00A5394C"/>
    <w:rsid w:val="00A53ED6"/>
    <w:rsid w:val="00A54BD7"/>
    <w:rsid w:val="00A55054"/>
    <w:rsid w:val="00A55123"/>
    <w:rsid w:val="00A55350"/>
    <w:rsid w:val="00A55A72"/>
    <w:rsid w:val="00A563C8"/>
    <w:rsid w:val="00A5641B"/>
    <w:rsid w:val="00A56546"/>
    <w:rsid w:val="00A56887"/>
    <w:rsid w:val="00A5697D"/>
    <w:rsid w:val="00A56FEB"/>
    <w:rsid w:val="00A57499"/>
    <w:rsid w:val="00A575CE"/>
    <w:rsid w:val="00A577CC"/>
    <w:rsid w:val="00A57DD4"/>
    <w:rsid w:val="00A60255"/>
    <w:rsid w:val="00A613D9"/>
    <w:rsid w:val="00A61BC7"/>
    <w:rsid w:val="00A62C8C"/>
    <w:rsid w:val="00A62CEB"/>
    <w:rsid w:val="00A6348D"/>
    <w:rsid w:val="00A63674"/>
    <w:rsid w:val="00A637E9"/>
    <w:rsid w:val="00A63A6E"/>
    <w:rsid w:val="00A63A84"/>
    <w:rsid w:val="00A63B48"/>
    <w:rsid w:val="00A643B9"/>
    <w:rsid w:val="00A64CF3"/>
    <w:rsid w:val="00A64DA4"/>
    <w:rsid w:val="00A64DB8"/>
    <w:rsid w:val="00A656BD"/>
    <w:rsid w:val="00A66B4D"/>
    <w:rsid w:val="00A66C3C"/>
    <w:rsid w:val="00A66CD0"/>
    <w:rsid w:val="00A7004B"/>
    <w:rsid w:val="00A716BA"/>
    <w:rsid w:val="00A71977"/>
    <w:rsid w:val="00A71BB0"/>
    <w:rsid w:val="00A72534"/>
    <w:rsid w:val="00A72E94"/>
    <w:rsid w:val="00A7322E"/>
    <w:rsid w:val="00A7386E"/>
    <w:rsid w:val="00A73FCE"/>
    <w:rsid w:val="00A74286"/>
    <w:rsid w:val="00A745C5"/>
    <w:rsid w:val="00A7497C"/>
    <w:rsid w:val="00A74A8E"/>
    <w:rsid w:val="00A74D0C"/>
    <w:rsid w:val="00A752EA"/>
    <w:rsid w:val="00A765B0"/>
    <w:rsid w:val="00A7685E"/>
    <w:rsid w:val="00A76CA4"/>
    <w:rsid w:val="00A77663"/>
    <w:rsid w:val="00A77FDF"/>
    <w:rsid w:val="00A80165"/>
    <w:rsid w:val="00A801E1"/>
    <w:rsid w:val="00A804A7"/>
    <w:rsid w:val="00A805FD"/>
    <w:rsid w:val="00A808F7"/>
    <w:rsid w:val="00A809F7"/>
    <w:rsid w:val="00A80B44"/>
    <w:rsid w:val="00A816FD"/>
    <w:rsid w:val="00A81C7A"/>
    <w:rsid w:val="00A8273A"/>
    <w:rsid w:val="00A82948"/>
    <w:rsid w:val="00A82CA1"/>
    <w:rsid w:val="00A83171"/>
    <w:rsid w:val="00A83CDD"/>
    <w:rsid w:val="00A83CE3"/>
    <w:rsid w:val="00A83DA1"/>
    <w:rsid w:val="00A83DD8"/>
    <w:rsid w:val="00A8402F"/>
    <w:rsid w:val="00A840EF"/>
    <w:rsid w:val="00A8415E"/>
    <w:rsid w:val="00A8426B"/>
    <w:rsid w:val="00A842F3"/>
    <w:rsid w:val="00A849EF"/>
    <w:rsid w:val="00A85E75"/>
    <w:rsid w:val="00A8635F"/>
    <w:rsid w:val="00A86682"/>
    <w:rsid w:val="00A86FA1"/>
    <w:rsid w:val="00A9029F"/>
    <w:rsid w:val="00A90988"/>
    <w:rsid w:val="00A909F7"/>
    <w:rsid w:val="00A91143"/>
    <w:rsid w:val="00A916B6"/>
    <w:rsid w:val="00A9185D"/>
    <w:rsid w:val="00A919E4"/>
    <w:rsid w:val="00A92431"/>
    <w:rsid w:val="00A9284D"/>
    <w:rsid w:val="00A92903"/>
    <w:rsid w:val="00A92FD9"/>
    <w:rsid w:val="00A93D96"/>
    <w:rsid w:val="00A93EBD"/>
    <w:rsid w:val="00A9434E"/>
    <w:rsid w:val="00A9447D"/>
    <w:rsid w:val="00A94717"/>
    <w:rsid w:val="00A949DE"/>
    <w:rsid w:val="00A94F6A"/>
    <w:rsid w:val="00A96C1F"/>
    <w:rsid w:val="00A97136"/>
    <w:rsid w:val="00A9747A"/>
    <w:rsid w:val="00A975DA"/>
    <w:rsid w:val="00AA025C"/>
    <w:rsid w:val="00AA0BCB"/>
    <w:rsid w:val="00AA124F"/>
    <w:rsid w:val="00AA1627"/>
    <w:rsid w:val="00AA1F38"/>
    <w:rsid w:val="00AA1F93"/>
    <w:rsid w:val="00AA20F7"/>
    <w:rsid w:val="00AA2480"/>
    <w:rsid w:val="00AA2D32"/>
    <w:rsid w:val="00AA2F52"/>
    <w:rsid w:val="00AA2F74"/>
    <w:rsid w:val="00AA46FC"/>
    <w:rsid w:val="00AA5547"/>
    <w:rsid w:val="00AA5876"/>
    <w:rsid w:val="00AA6782"/>
    <w:rsid w:val="00AA68ED"/>
    <w:rsid w:val="00AA6DC9"/>
    <w:rsid w:val="00AA6E60"/>
    <w:rsid w:val="00AA76F3"/>
    <w:rsid w:val="00AA778E"/>
    <w:rsid w:val="00AB0257"/>
    <w:rsid w:val="00AB13E5"/>
    <w:rsid w:val="00AB1431"/>
    <w:rsid w:val="00AB2307"/>
    <w:rsid w:val="00AB24EC"/>
    <w:rsid w:val="00AB2E4F"/>
    <w:rsid w:val="00AB3302"/>
    <w:rsid w:val="00AB362E"/>
    <w:rsid w:val="00AB3D0F"/>
    <w:rsid w:val="00AB3E34"/>
    <w:rsid w:val="00AB3F72"/>
    <w:rsid w:val="00AB49ED"/>
    <w:rsid w:val="00AB4B76"/>
    <w:rsid w:val="00AB548D"/>
    <w:rsid w:val="00AB5583"/>
    <w:rsid w:val="00AB5ACA"/>
    <w:rsid w:val="00AB5F80"/>
    <w:rsid w:val="00AB6087"/>
    <w:rsid w:val="00AB60EE"/>
    <w:rsid w:val="00AB69F2"/>
    <w:rsid w:val="00AB6BC9"/>
    <w:rsid w:val="00AB6EC3"/>
    <w:rsid w:val="00AB766C"/>
    <w:rsid w:val="00AC00A6"/>
    <w:rsid w:val="00AC0776"/>
    <w:rsid w:val="00AC09EF"/>
    <w:rsid w:val="00AC0FBB"/>
    <w:rsid w:val="00AC0FBD"/>
    <w:rsid w:val="00AC14DC"/>
    <w:rsid w:val="00AC1859"/>
    <w:rsid w:val="00AC18A6"/>
    <w:rsid w:val="00AC1AF2"/>
    <w:rsid w:val="00AC1B2D"/>
    <w:rsid w:val="00AC1E03"/>
    <w:rsid w:val="00AC267B"/>
    <w:rsid w:val="00AC2B1A"/>
    <w:rsid w:val="00AC30AE"/>
    <w:rsid w:val="00AC3FDD"/>
    <w:rsid w:val="00AC4430"/>
    <w:rsid w:val="00AC452E"/>
    <w:rsid w:val="00AC4646"/>
    <w:rsid w:val="00AC5BEA"/>
    <w:rsid w:val="00AC603C"/>
    <w:rsid w:val="00AC6A0C"/>
    <w:rsid w:val="00AC6ADA"/>
    <w:rsid w:val="00AC6C33"/>
    <w:rsid w:val="00AC6D4A"/>
    <w:rsid w:val="00AC6ECA"/>
    <w:rsid w:val="00AC76A4"/>
    <w:rsid w:val="00AC788C"/>
    <w:rsid w:val="00AC7E0A"/>
    <w:rsid w:val="00AD036B"/>
    <w:rsid w:val="00AD0A85"/>
    <w:rsid w:val="00AD0E3F"/>
    <w:rsid w:val="00AD2CA0"/>
    <w:rsid w:val="00AD3D3B"/>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179A"/>
    <w:rsid w:val="00AE20A8"/>
    <w:rsid w:val="00AE20B4"/>
    <w:rsid w:val="00AE289E"/>
    <w:rsid w:val="00AE2C3D"/>
    <w:rsid w:val="00AE3521"/>
    <w:rsid w:val="00AE387F"/>
    <w:rsid w:val="00AE3A2B"/>
    <w:rsid w:val="00AE4239"/>
    <w:rsid w:val="00AE475A"/>
    <w:rsid w:val="00AE4F69"/>
    <w:rsid w:val="00AE4FA0"/>
    <w:rsid w:val="00AE526B"/>
    <w:rsid w:val="00AE5C89"/>
    <w:rsid w:val="00AE657B"/>
    <w:rsid w:val="00AE6671"/>
    <w:rsid w:val="00AE67DE"/>
    <w:rsid w:val="00AE6DD5"/>
    <w:rsid w:val="00AE74B0"/>
    <w:rsid w:val="00AE7AFB"/>
    <w:rsid w:val="00AF0543"/>
    <w:rsid w:val="00AF05F0"/>
    <w:rsid w:val="00AF10E5"/>
    <w:rsid w:val="00AF11D4"/>
    <w:rsid w:val="00AF14FA"/>
    <w:rsid w:val="00AF1F2F"/>
    <w:rsid w:val="00AF20E2"/>
    <w:rsid w:val="00AF2EC5"/>
    <w:rsid w:val="00AF3A30"/>
    <w:rsid w:val="00AF3B68"/>
    <w:rsid w:val="00AF3FBA"/>
    <w:rsid w:val="00AF6DAC"/>
    <w:rsid w:val="00AF7C37"/>
    <w:rsid w:val="00AF7DFC"/>
    <w:rsid w:val="00B00120"/>
    <w:rsid w:val="00B00BB4"/>
    <w:rsid w:val="00B00BF2"/>
    <w:rsid w:val="00B00E64"/>
    <w:rsid w:val="00B01437"/>
    <w:rsid w:val="00B01D4F"/>
    <w:rsid w:val="00B01E7F"/>
    <w:rsid w:val="00B02125"/>
    <w:rsid w:val="00B0220E"/>
    <w:rsid w:val="00B028D4"/>
    <w:rsid w:val="00B02F9F"/>
    <w:rsid w:val="00B04381"/>
    <w:rsid w:val="00B0528F"/>
    <w:rsid w:val="00B05AE2"/>
    <w:rsid w:val="00B0711B"/>
    <w:rsid w:val="00B072C9"/>
    <w:rsid w:val="00B0760D"/>
    <w:rsid w:val="00B10011"/>
    <w:rsid w:val="00B1038F"/>
    <w:rsid w:val="00B106BD"/>
    <w:rsid w:val="00B10D33"/>
    <w:rsid w:val="00B11B4E"/>
    <w:rsid w:val="00B11C5F"/>
    <w:rsid w:val="00B12352"/>
    <w:rsid w:val="00B12429"/>
    <w:rsid w:val="00B12ED2"/>
    <w:rsid w:val="00B1315A"/>
    <w:rsid w:val="00B134F1"/>
    <w:rsid w:val="00B14219"/>
    <w:rsid w:val="00B14487"/>
    <w:rsid w:val="00B144BC"/>
    <w:rsid w:val="00B1523A"/>
    <w:rsid w:val="00B159A6"/>
    <w:rsid w:val="00B171E7"/>
    <w:rsid w:val="00B174DF"/>
    <w:rsid w:val="00B17A1A"/>
    <w:rsid w:val="00B17CF7"/>
    <w:rsid w:val="00B17F24"/>
    <w:rsid w:val="00B20303"/>
    <w:rsid w:val="00B20572"/>
    <w:rsid w:val="00B210B8"/>
    <w:rsid w:val="00B212BE"/>
    <w:rsid w:val="00B222C6"/>
    <w:rsid w:val="00B229D3"/>
    <w:rsid w:val="00B22B77"/>
    <w:rsid w:val="00B23255"/>
    <w:rsid w:val="00B23476"/>
    <w:rsid w:val="00B24828"/>
    <w:rsid w:val="00B24C26"/>
    <w:rsid w:val="00B2576E"/>
    <w:rsid w:val="00B25AF3"/>
    <w:rsid w:val="00B271AB"/>
    <w:rsid w:val="00B273F3"/>
    <w:rsid w:val="00B2767A"/>
    <w:rsid w:val="00B305D9"/>
    <w:rsid w:val="00B30D9C"/>
    <w:rsid w:val="00B30F34"/>
    <w:rsid w:val="00B31307"/>
    <w:rsid w:val="00B31CA5"/>
    <w:rsid w:val="00B32528"/>
    <w:rsid w:val="00B32A66"/>
    <w:rsid w:val="00B33AF5"/>
    <w:rsid w:val="00B345FA"/>
    <w:rsid w:val="00B34FFC"/>
    <w:rsid w:val="00B3515D"/>
    <w:rsid w:val="00B35A26"/>
    <w:rsid w:val="00B3619A"/>
    <w:rsid w:val="00B365F8"/>
    <w:rsid w:val="00B36940"/>
    <w:rsid w:val="00B369CF"/>
    <w:rsid w:val="00B37448"/>
    <w:rsid w:val="00B37579"/>
    <w:rsid w:val="00B37A47"/>
    <w:rsid w:val="00B4049E"/>
    <w:rsid w:val="00B40953"/>
    <w:rsid w:val="00B40E72"/>
    <w:rsid w:val="00B416C2"/>
    <w:rsid w:val="00B42026"/>
    <w:rsid w:val="00B42075"/>
    <w:rsid w:val="00B420F0"/>
    <w:rsid w:val="00B4328C"/>
    <w:rsid w:val="00B43406"/>
    <w:rsid w:val="00B4526C"/>
    <w:rsid w:val="00B45509"/>
    <w:rsid w:val="00B45DCC"/>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503A"/>
    <w:rsid w:val="00B5517B"/>
    <w:rsid w:val="00B55B5B"/>
    <w:rsid w:val="00B573AB"/>
    <w:rsid w:val="00B579BE"/>
    <w:rsid w:val="00B57A02"/>
    <w:rsid w:val="00B6020B"/>
    <w:rsid w:val="00B60250"/>
    <w:rsid w:val="00B60792"/>
    <w:rsid w:val="00B60A16"/>
    <w:rsid w:val="00B60CC9"/>
    <w:rsid w:val="00B60DEF"/>
    <w:rsid w:val="00B60F8F"/>
    <w:rsid w:val="00B60FC5"/>
    <w:rsid w:val="00B61C27"/>
    <w:rsid w:val="00B61C2E"/>
    <w:rsid w:val="00B62411"/>
    <w:rsid w:val="00B6270D"/>
    <w:rsid w:val="00B627DA"/>
    <w:rsid w:val="00B62ECF"/>
    <w:rsid w:val="00B62FA8"/>
    <w:rsid w:val="00B63707"/>
    <w:rsid w:val="00B639E3"/>
    <w:rsid w:val="00B63B66"/>
    <w:rsid w:val="00B63FEB"/>
    <w:rsid w:val="00B646AC"/>
    <w:rsid w:val="00B646E3"/>
    <w:rsid w:val="00B647F0"/>
    <w:rsid w:val="00B6485D"/>
    <w:rsid w:val="00B64CED"/>
    <w:rsid w:val="00B65747"/>
    <w:rsid w:val="00B65AD0"/>
    <w:rsid w:val="00B65B21"/>
    <w:rsid w:val="00B6631D"/>
    <w:rsid w:val="00B663AD"/>
    <w:rsid w:val="00B668F9"/>
    <w:rsid w:val="00B670E8"/>
    <w:rsid w:val="00B671E4"/>
    <w:rsid w:val="00B6777B"/>
    <w:rsid w:val="00B67F60"/>
    <w:rsid w:val="00B70417"/>
    <w:rsid w:val="00B7051B"/>
    <w:rsid w:val="00B71117"/>
    <w:rsid w:val="00B71446"/>
    <w:rsid w:val="00B71EBC"/>
    <w:rsid w:val="00B72750"/>
    <w:rsid w:val="00B72EAB"/>
    <w:rsid w:val="00B72EC9"/>
    <w:rsid w:val="00B72F97"/>
    <w:rsid w:val="00B7394D"/>
    <w:rsid w:val="00B74463"/>
    <w:rsid w:val="00B74E31"/>
    <w:rsid w:val="00B7528A"/>
    <w:rsid w:val="00B75673"/>
    <w:rsid w:val="00B75CC5"/>
    <w:rsid w:val="00B76105"/>
    <w:rsid w:val="00B76448"/>
    <w:rsid w:val="00B76697"/>
    <w:rsid w:val="00B7695E"/>
    <w:rsid w:val="00B76D90"/>
    <w:rsid w:val="00B76E4C"/>
    <w:rsid w:val="00B77083"/>
    <w:rsid w:val="00B77B42"/>
    <w:rsid w:val="00B77C82"/>
    <w:rsid w:val="00B80721"/>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91A"/>
    <w:rsid w:val="00B86DC0"/>
    <w:rsid w:val="00B87B39"/>
    <w:rsid w:val="00B87BBD"/>
    <w:rsid w:val="00B90005"/>
    <w:rsid w:val="00B9020B"/>
    <w:rsid w:val="00B90407"/>
    <w:rsid w:val="00B90A64"/>
    <w:rsid w:val="00B913DE"/>
    <w:rsid w:val="00B91C62"/>
    <w:rsid w:val="00B91F14"/>
    <w:rsid w:val="00B9222A"/>
    <w:rsid w:val="00B92A7E"/>
    <w:rsid w:val="00B93002"/>
    <w:rsid w:val="00B9312C"/>
    <w:rsid w:val="00B939F2"/>
    <w:rsid w:val="00B93DBC"/>
    <w:rsid w:val="00B94397"/>
    <w:rsid w:val="00B943FC"/>
    <w:rsid w:val="00B94794"/>
    <w:rsid w:val="00B94A57"/>
    <w:rsid w:val="00B9572A"/>
    <w:rsid w:val="00B95A88"/>
    <w:rsid w:val="00B95D65"/>
    <w:rsid w:val="00B967F2"/>
    <w:rsid w:val="00B969CB"/>
    <w:rsid w:val="00B97E5E"/>
    <w:rsid w:val="00B97EAB"/>
    <w:rsid w:val="00BA0384"/>
    <w:rsid w:val="00BA0692"/>
    <w:rsid w:val="00BA13F7"/>
    <w:rsid w:val="00BA14DF"/>
    <w:rsid w:val="00BA1B52"/>
    <w:rsid w:val="00BA1F1D"/>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A8A"/>
    <w:rsid w:val="00BB0D84"/>
    <w:rsid w:val="00BB12C6"/>
    <w:rsid w:val="00BB13C1"/>
    <w:rsid w:val="00BB1B52"/>
    <w:rsid w:val="00BB1F11"/>
    <w:rsid w:val="00BB2201"/>
    <w:rsid w:val="00BB2553"/>
    <w:rsid w:val="00BB284B"/>
    <w:rsid w:val="00BB32C1"/>
    <w:rsid w:val="00BB4E64"/>
    <w:rsid w:val="00BB4F09"/>
    <w:rsid w:val="00BB5F2F"/>
    <w:rsid w:val="00BB6979"/>
    <w:rsid w:val="00BB7E5C"/>
    <w:rsid w:val="00BB7FDF"/>
    <w:rsid w:val="00BC11D0"/>
    <w:rsid w:val="00BC1420"/>
    <w:rsid w:val="00BC2BB6"/>
    <w:rsid w:val="00BC31BE"/>
    <w:rsid w:val="00BC35BB"/>
    <w:rsid w:val="00BC453A"/>
    <w:rsid w:val="00BC4BE8"/>
    <w:rsid w:val="00BC4D53"/>
    <w:rsid w:val="00BC59FD"/>
    <w:rsid w:val="00BC5AF1"/>
    <w:rsid w:val="00BC5C42"/>
    <w:rsid w:val="00BC6091"/>
    <w:rsid w:val="00BC656E"/>
    <w:rsid w:val="00BC695E"/>
    <w:rsid w:val="00BC730C"/>
    <w:rsid w:val="00BC737E"/>
    <w:rsid w:val="00BC758E"/>
    <w:rsid w:val="00BC7EBD"/>
    <w:rsid w:val="00BD0068"/>
    <w:rsid w:val="00BD0126"/>
    <w:rsid w:val="00BD0912"/>
    <w:rsid w:val="00BD0A72"/>
    <w:rsid w:val="00BD0C65"/>
    <w:rsid w:val="00BD12A6"/>
    <w:rsid w:val="00BD180F"/>
    <w:rsid w:val="00BD1FDC"/>
    <w:rsid w:val="00BD22AF"/>
    <w:rsid w:val="00BD25B8"/>
    <w:rsid w:val="00BD3105"/>
    <w:rsid w:val="00BD3D13"/>
    <w:rsid w:val="00BD41D7"/>
    <w:rsid w:val="00BD4603"/>
    <w:rsid w:val="00BD4A43"/>
    <w:rsid w:val="00BD4B2D"/>
    <w:rsid w:val="00BD5507"/>
    <w:rsid w:val="00BD70F5"/>
    <w:rsid w:val="00BD783F"/>
    <w:rsid w:val="00BE0489"/>
    <w:rsid w:val="00BE090C"/>
    <w:rsid w:val="00BE09A1"/>
    <w:rsid w:val="00BE0D73"/>
    <w:rsid w:val="00BE1152"/>
    <w:rsid w:val="00BE1366"/>
    <w:rsid w:val="00BE1A25"/>
    <w:rsid w:val="00BE220B"/>
    <w:rsid w:val="00BE2386"/>
    <w:rsid w:val="00BE2561"/>
    <w:rsid w:val="00BE2FFA"/>
    <w:rsid w:val="00BE327B"/>
    <w:rsid w:val="00BE348A"/>
    <w:rsid w:val="00BE3BBC"/>
    <w:rsid w:val="00BE3BE4"/>
    <w:rsid w:val="00BE4108"/>
    <w:rsid w:val="00BE471B"/>
    <w:rsid w:val="00BE496C"/>
    <w:rsid w:val="00BE4BF9"/>
    <w:rsid w:val="00BE4C32"/>
    <w:rsid w:val="00BE569C"/>
    <w:rsid w:val="00BE5FC5"/>
    <w:rsid w:val="00BE6323"/>
    <w:rsid w:val="00BE63B1"/>
    <w:rsid w:val="00BE7153"/>
    <w:rsid w:val="00BE71B3"/>
    <w:rsid w:val="00BE7328"/>
    <w:rsid w:val="00BF0080"/>
    <w:rsid w:val="00BF06A8"/>
    <w:rsid w:val="00BF0FE4"/>
    <w:rsid w:val="00BF1974"/>
    <w:rsid w:val="00BF26D8"/>
    <w:rsid w:val="00BF2CAC"/>
    <w:rsid w:val="00BF2E2B"/>
    <w:rsid w:val="00BF3514"/>
    <w:rsid w:val="00BF36F2"/>
    <w:rsid w:val="00BF3F79"/>
    <w:rsid w:val="00BF3FDE"/>
    <w:rsid w:val="00BF4462"/>
    <w:rsid w:val="00BF5021"/>
    <w:rsid w:val="00BF5188"/>
    <w:rsid w:val="00BF5461"/>
    <w:rsid w:val="00BF5564"/>
    <w:rsid w:val="00BF5979"/>
    <w:rsid w:val="00BF6267"/>
    <w:rsid w:val="00BF641D"/>
    <w:rsid w:val="00BF6732"/>
    <w:rsid w:val="00BF78A2"/>
    <w:rsid w:val="00BF7B56"/>
    <w:rsid w:val="00C000A7"/>
    <w:rsid w:val="00C002AA"/>
    <w:rsid w:val="00C0052D"/>
    <w:rsid w:val="00C00BDE"/>
    <w:rsid w:val="00C00CFB"/>
    <w:rsid w:val="00C00EA0"/>
    <w:rsid w:val="00C01FEB"/>
    <w:rsid w:val="00C027B3"/>
    <w:rsid w:val="00C028CA"/>
    <w:rsid w:val="00C0379B"/>
    <w:rsid w:val="00C03CCA"/>
    <w:rsid w:val="00C0409C"/>
    <w:rsid w:val="00C04922"/>
    <w:rsid w:val="00C050C2"/>
    <w:rsid w:val="00C05BD5"/>
    <w:rsid w:val="00C05C7C"/>
    <w:rsid w:val="00C06BFB"/>
    <w:rsid w:val="00C06C59"/>
    <w:rsid w:val="00C06E43"/>
    <w:rsid w:val="00C0751B"/>
    <w:rsid w:val="00C0795B"/>
    <w:rsid w:val="00C07E4E"/>
    <w:rsid w:val="00C10389"/>
    <w:rsid w:val="00C10571"/>
    <w:rsid w:val="00C10822"/>
    <w:rsid w:val="00C10E4D"/>
    <w:rsid w:val="00C110FE"/>
    <w:rsid w:val="00C113FD"/>
    <w:rsid w:val="00C12D59"/>
    <w:rsid w:val="00C134B9"/>
    <w:rsid w:val="00C146C0"/>
    <w:rsid w:val="00C16170"/>
    <w:rsid w:val="00C16D14"/>
    <w:rsid w:val="00C17609"/>
    <w:rsid w:val="00C17CB0"/>
    <w:rsid w:val="00C17FD4"/>
    <w:rsid w:val="00C20098"/>
    <w:rsid w:val="00C206D5"/>
    <w:rsid w:val="00C207D9"/>
    <w:rsid w:val="00C20F92"/>
    <w:rsid w:val="00C2141F"/>
    <w:rsid w:val="00C2166C"/>
    <w:rsid w:val="00C21BDB"/>
    <w:rsid w:val="00C21EBD"/>
    <w:rsid w:val="00C225A7"/>
    <w:rsid w:val="00C225E8"/>
    <w:rsid w:val="00C22744"/>
    <w:rsid w:val="00C2378A"/>
    <w:rsid w:val="00C237F6"/>
    <w:rsid w:val="00C23A0D"/>
    <w:rsid w:val="00C23E3A"/>
    <w:rsid w:val="00C24814"/>
    <w:rsid w:val="00C253E4"/>
    <w:rsid w:val="00C256DD"/>
    <w:rsid w:val="00C25C6B"/>
    <w:rsid w:val="00C26051"/>
    <w:rsid w:val="00C26AFD"/>
    <w:rsid w:val="00C27026"/>
    <w:rsid w:val="00C27B55"/>
    <w:rsid w:val="00C305FE"/>
    <w:rsid w:val="00C30D39"/>
    <w:rsid w:val="00C3157C"/>
    <w:rsid w:val="00C31ECC"/>
    <w:rsid w:val="00C320D7"/>
    <w:rsid w:val="00C32F9F"/>
    <w:rsid w:val="00C32FD8"/>
    <w:rsid w:val="00C33D18"/>
    <w:rsid w:val="00C33FBE"/>
    <w:rsid w:val="00C341DD"/>
    <w:rsid w:val="00C347B8"/>
    <w:rsid w:val="00C3481D"/>
    <w:rsid w:val="00C348C3"/>
    <w:rsid w:val="00C3503F"/>
    <w:rsid w:val="00C35403"/>
    <w:rsid w:val="00C35C25"/>
    <w:rsid w:val="00C36442"/>
    <w:rsid w:val="00C36813"/>
    <w:rsid w:val="00C36CA4"/>
    <w:rsid w:val="00C370C1"/>
    <w:rsid w:val="00C37B29"/>
    <w:rsid w:val="00C37BCC"/>
    <w:rsid w:val="00C37F92"/>
    <w:rsid w:val="00C37FC0"/>
    <w:rsid w:val="00C4087E"/>
    <w:rsid w:val="00C40B0A"/>
    <w:rsid w:val="00C41576"/>
    <w:rsid w:val="00C4167E"/>
    <w:rsid w:val="00C416E8"/>
    <w:rsid w:val="00C41704"/>
    <w:rsid w:val="00C4182D"/>
    <w:rsid w:val="00C42712"/>
    <w:rsid w:val="00C42799"/>
    <w:rsid w:val="00C42812"/>
    <w:rsid w:val="00C42853"/>
    <w:rsid w:val="00C42905"/>
    <w:rsid w:val="00C42F23"/>
    <w:rsid w:val="00C42F4F"/>
    <w:rsid w:val="00C43AC9"/>
    <w:rsid w:val="00C4439E"/>
    <w:rsid w:val="00C448B0"/>
    <w:rsid w:val="00C44BF9"/>
    <w:rsid w:val="00C4517D"/>
    <w:rsid w:val="00C454E9"/>
    <w:rsid w:val="00C4603F"/>
    <w:rsid w:val="00C460AA"/>
    <w:rsid w:val="00C46304"/>
    <w:rsid w:val="00C46D60"/>
    <w:rsid w:val="00C4745B"/>
    <w:rsid w:val="00C475EF"/>
    <w:rsid w:val="00C478ED"/>
    <w:rsid w:val="00C47D63"/>
    <w:rsid w:val="00C50238"/>
    <w:rsid w:val="00C50800"/>
    <w:rsid w:val="00C510DA"/>
    <w:rsid w:val="00C5157D"/>
    <w:rsid w:val="00C536D6"/>
    <w:rsid w:val="00C53AAB"/>
    <w:rsid w:val="00C53D7D"/>
    <w:rsid w:val="00C53DA5"/>
    <w:rsid w:val="00C53EE2"/>
    <w:rsid w:val="00C549CC"/>
    <w:rsid w:val="00C54D2E"/>
    <w:rsid w:val="00C55664"/>
    <w:rsid w:val="00C55B1D"/>
    <w:rsid w:val="00C56598"/>
    <w:rsid w:val="00C56BF7"/>
    <w:rsid w:val="00C56EA7"/>
    <w:rsid w:val="00C57112"/>
    <w:rsid w:val="00C5736E"/>
    <w:rsid w:val="00C60200"/>
    <w:rsid w:val="00C6040F"/>
    <w:rsid w:val="00C607FD"/>
    <w:rsid w:val="00C6087E"/>
    <w:rsid w:val="00C60A56"/>
    <w:rsid w:val="00C61B2B"/>
    <w:rsid w:val="00C62487"/>
    <w:rsid w:val="00C62622"/>
    <w:rsid w:val="00C630E3"/>
    <w:rsid w:val="00C639FF"/>
    <w:rsid w:val="00C63BA0"/>
    <w:rsid w:val="00C64722"/>
    <w:rsid w:val="00C64C07"/>
    <w:rsid w:val="00C65225"/>
    <w:rsid w:val="00C656A5"/>
    <w:rsid w:val="00C65797"/>
    <w:rsid w:val="00C6581F"/>
    <w:rsid w:val="00C66B1E"/>
    <w:rsid w:val="00C66BBB"/>
    <w:rsid w:val="00C671FC"/>
    <w:rsid w:val="00C67BFE"/>
    <w:rsid w:val="00C7017E"/>
    <w:rsid w:val="00C710B9"/>
    <w:rsid w:val="00C720EF"/>
    <w:rsid w:val="00C72476"/>
    <w:rsid w:val="00C72764"/>
    <w:rsid w:val="00C7285F"/>
    <w:rsid w:val="00C72F93"/>
    <w:rsid w:val="00C7312E"/>
    <w:rsid w:val="00C73306"/>
    <w:rsid w:val="00C73A1D"/>
    <w:rsid w:val="00C7440F"/>
    <w:rsid w:val="00C747B3"/>
    <w:rsid w:val="00C74C90"/>
    <w:rsid w:val="00C75206"/>
    <w:rsid w:val="00C75410"/>
    <w:rsid w:val="00C760AC"/>
    <w:rsid w:val="00C762A3"/>
    <w:rsid w:val="00C7660B"/>
    <w:rsid w:val="00C76DF2"/>
    <w:rsid w:val="00C7701C"/>
    <w:rsid w:val="00C77064"/>
    <w:rsid w:val="00C800FD"/>
    <w:rsid w:val="00C80B70"/>
    <w:rsid w:val="00C813C9"/>
    <w:rsid w:val="00C813D0"/>
    <w:rsid w:val="00C8159A"/>
    <w:rsid w:val="00C819AF"/>
    <w:rsid w:val="00C81C1C"/>
    <w:rsid w:val="00C81DA9"/>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901E7"/>
    <w:rsid w:val="00C908A8"/>
    <w:rsid w:val="00C90B52"/>
    <w:rsid w:val="00C91C51"/>
    <w:rsid w:val="00C920C9"/>
    <w:rsid w:val="00C93B7C"/>
    <w:rsid w:val="00C93C5F"/>
    <w:rsid w:val="00C946C1"/>
    <w:rsid w:val="00C94B1D"/>
    <w:rsid w:val="00C94EED"/>
    <w:rsid w:val="00C96467"/>
    <w:rsid w:val="00C965E6"/>
    <w:rsid w:val="00C96919"/>
    <w:rsid w:val="00C96F79"/>
    <w:rsid w:val="00C970AC"/>
    <w:rsid w:val="00C97A37"/>
    <w:rsid w:val="00CA00EC"/>
    <w:rsid w:val="00CA07D3"/>
    <w:rsid w:val="00CA0E7F"/>
    <w:rsid w:val="00CA1077"/>
    <w:rsid w:val="00CA1146"/>
    <w:rsid w:val="00CA13DD"/>
    <w:rsid w:val="00CA2D6E"/>
    <w:rsid w:val="00CA333F"/>
    <w:rsid w:val="00CA36C0"/>
    <w:rsid w:val="00CA4258"/>
    <w:rsid w:val="00CA4310"/>
    <w:rsid w:val="00CA43F5"/>
    <w:rsid w:val="00CA5025"/>
    <w:rsid w:val="00CA5B9C"/>
    <w:rsid w:val="00CA5DDA"/>
    <w:rsid w:val="00CA5EC6"/>
    <w:rsid w:val="00CA63ED"/>
    <w:rsid w:val="00CA65E8"/>
    <w:rsid w:val="00CA66F6"/>
    <w:rsid w:val="00CA6C5C"/>
    <w:rsid w:val="00CA7366"/>
    <w:rsid w:val="00CA7592"/>
    <w:rsid w:val="00CA76CB"/>
    <w:rsid w:val="00CA77D6"/>
    <w:rsid w:val="00CA78FA"/>
    <w:rsid w:val="00CA7E73"/>
    <w:rsid w:val="00CA7EA9"/>
    <w:rsid w:val="00CB0141"/>
    <w:rsid w:val="00CB023A"/>
    <w:rsid w:val="00CB0910"/>
    <w:rsid w:val="00CB0CA8"/>
    <w:rsid w:val="00CB1566"/>
    <w:rsid w:val="00CB27AD"/>
    <w:rsid w:val="00CB2BF7"/>
    <w:rsid w:val="00CB2F95"/>
    <w:rsid w:val="00CB3AAE"/>
    <w:rsid w:val="00CB3BB9"/>
    <w:rsid w:val="00CB4EC8"/>
    <w:rsid w:val="00CB4EE4"/>
    <w:rsid w:val="00CB561E"/>
    <w:rsid w:val="00CB5D5E"/>
    <w:rsid w:val="00CB6059"/>
    <w:rsid w:val="00CB60CF"/>
    <w:rsid w:val="00CB645C"/>
    <w:rsid w:val="00CB6850"/>
    <w:rsid w:val="00CB6CA6"/>
    <w:rsid w:val="00CB7103"/>
    <w:rsid w:val="00CB75E9"/>
    <w:rsid w:val="00CB7F01"/>
    <w:rsid w:val="00CC0228"/>
    <w:rsid w:val="00CC0591"/>
    <w:rsid w:val="00CC07CB"/>
    <w:rsid w:val="00CC15B3"/>
    <w:rsid w:val="00CC268B"/>
    <w:rsid w:val="00CC2A94"/>
    <w:rsid w:val="00CC2CF9"/>
    <w:rsid w:val="00CC2E50"/>
    <w:rsid w:val="00CC2F84"/>
    <w:rsid w:val="00CC3010"/>
    <w:rsid w:val="00CC3530"/>
    <w:rsid w:val="00CC4B3A"/>
    <w:rsid w:val="00CC5520"/>
    <w:rsid w:val="00CC5E43"/>
    <w:rsid w:val="00CC601E"/>
    <w:rsid w:val="00CC61DF"/>
    <w:rsid w:val="00CC6488"/>
    <w:rsid w:val="00CC6781"/>
    <w:rsid w:val="00CC6DAF"/>
    <w:rsid w:val="00CC6E5C"/>
    <w:rsid w:val="00CC721F"/>
    <w:rsid w:val="00CC72CE"/>
    <w:rsid w:val="00CC7565"/>
    <w:rsid w:val="00CC78A7"/>
    <w:rsid w:val="00CC7DAE"/>
    <w:rsid w:val="00CD048F"/>
    <w:rsid w:val="00CD06DD"/>
    <w:rsid w:val="00CD086A"/>
    <w:rsid w:val="00CD09EE"/>
    <w:rsid w:val="00CD15F9"/>
    <w:rsid w:val="00CD1B11"/>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2886"/>
    <w:rsid w:val="00CE3695"/>
    <w:rsid w:val="00CE37E9"/>
    <w:rsid w:val="00CE4CA5"/>
    <w:rsid w:val="00CE4E89"/>
    <w:rsid w:val="00CE5F4F"/>
    <w:rsid w:val="00CE6DAA"/>
    <w:rsid w:val="00CE72ED"/>
    <w:rsid w:val="00CE7506"/>
    <w:rsid w:val="00CE7F67"/>
    <w:rsid w:val="00CF031B"/>
    <w:rsid w:val="00CF1173"/>
    <w:rsid w:val="00CF1550"/>
    <w:rsid w:val="00CF20D0"/>
    <w:rsid w:val="00CF21C6"/>
    <w:rsid w:val="00CF2452"/>
    <w:rsid w:val="00CF2461"/>
    <w:rsid w:val="00CF248D"/>
    <w:rsid w:val="00CF25DC"/>
    <w:rsid w:val="00CF348B"/>
    <w:rsid w:val="00CF3650"/>
    <w:rsid w:val="00CF36C1"/>
    <w:rsid w:val="00CF4414"/>
    <w:rsid w:val="00CF466F"/>
    <w:rsid w:val="00CF4796"/>
    <w:rsid w:val="00CF4A77"/>
    <w:rsid w:val="00CF4E2D"/>
    <w:rsid w:val="00CF4F96"/>
    <w:rsid w:val="00CF5538"/>
    <w:rsid w:val="00CF60DE"/>
    <w:rsid w:val="00CF60FC"/>
    <w:rsid w:val="00CF65B5"/>
    <w:rsid w:val="00CF665C"/>
    <w:rsid w:val="00CF68B3"/>
    <w:rsid w:val="00CF6AE5"/>
    <w:rsid w:val="00CF6BC2"/>
    <w:rsid w:val="00CF6D68"/>
    <w:rsid w:val="00CF7A8E"/>
    <w:rsid w:val="00D00602"/>
    <w:rsid w:val="00D00F8C"/>
    <w:rsid w:val="00D01AAE"/>
    <w:rsid w:val="00D01BC4"/>
    <w:rsid w:val="00D02662"/>
    <w:rsid w:val="00D02BEB"/>
    <w:rsid w:val="00D02BF1"/>
    <w:rsid w:val="00D02EC5"/>
    <w:rsid w:val="00D032F8"/>
    <w:rsid w:val="00D0394A"/>
    <w:rsid w:val="00D04284"/>
    <w:rsid w:val="00D04979"/>
    <w:rsid w:val="00D04B07"/>
    <w:rsid w:val="00D04EF0"/>
    <w:rsid w:val="00D06616"/>
    <w:rsid w:val="00D06F21"/>
    <w:rsid w:val="00D072F2"/>
    <w:rsid w:val="00D073C5"/>
    <w:rsid w:val="00D07462"/>
    <w:rsid w:val="00D077D2"/>
    <w:rsid w:val="00D07806"/>
    <w:rsid w:val="00D105AE"/>
    <w:rsid w:val="00D10C39"/>
    <w:rsid w:val="00D10DA5"/>
    <w:rsid w:val="00D112EE"/>
    <w:rsid w:val="00D113D8"/>
    <w:rsid w:val="00D118A6"/>
    <w:rsid w:val="00D11F75"/>
    <w:rsid w:val="00D12217"/>
    <w:rsid w:val="00D12C08"/>
    <w:rsid w:val="00D12DC6"/>
    <w:rsid w:val="00D131B2"/>
    <w:rsid w:val="00D13611"/>
    <w:rsid w:val="00D140EB"/>
    <w:rsid w:val="00D14B03"/>
    <w:rsid w:val="00D14CE5"/>
    <w:rsid w:val="00D151DD"/>
    <w:rsid w:val="00D1561E"/>
    <w:rsid w:val="00D159EB"/>
    <w:rsid w:val="00D161B7"/>
    <w:rsid w:val="00D164E7"/>
    <w:rsid w:val="00D16A71"/>
    <w:rsid w:val="00D16EAC"/>
    <w:rsid w:val="00D175F8"/>
    <w:rsid w:val="00D1769C"/>
    <w:rsid w:val="00D17853"/>
    <w:rsid w:val="00D17B3A"/>
    <w:rsid w:val="00D17E79"/>
    <w:rsid w:val="00D21261"/>
    <w:rsid w:val="00D216BE"/>
    <w:rsid w:val="00D21958"/>
    <w:rsid w:val="00D219AC"/>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B2D"/>
    <w:rsid w:val="00D2691D"/>
    <w:rsid w:val="00D271BC"/>
    <w:rsid w:val="00D27EF5"/>
    <w:rsid w:val="00D305BA"/>
    <w:rsid w:val="00D30C17"/>
    <w:rsid w:val="00D30F92"/>
    <w:rsid w:val="00D3293D"/>
    <w:rsid w:val="00D32DB3"/>
    <w:rsid w:val="00D330A0"/>
    <w:rsid w:val="00D333B1"/>
    <w:rsid w:val="00D334AC"/>
    <w:rsid w:val="00D3351F"/>
    <w:rsid w:val="00D33DF1"/>
    <w:rsid w:val="00D34273"/>
    <w:rsid w:val="00D352DE"/>
    <w:rsid w:val="00D357B5"/>
    <w:rsid w:val="00D35C66"/>
    <w:rsid w:val="00D35D57"/>
    <w:rsid w:val="00D35E50"/>
    <w:rsid w:val="00D36507"/>
    <w:rsid w:val="00D36645"/>
    <w:rsid w:val="00D3668A"/>
    <w:rsid w:val="00D36C4F"/>
    <w:rsid w:val="00D37127"/>
    <w:rsid w:val="00D37BEF"/>
    <w:rsid w:val="00D37C4F"/>
    <w:rsid w:val="00D37E9D"/>
    <w:rsid w:val="00D40321"/>
    <w:rsid w:val="00D40C3B"/>
    <w:rsid w:val="00D41128"/>
    <w:rsid w:val="00D41230"/>
    <w:rsid w:val="00D423B8"/>
    <w:rsid w:val="00D43082"/>
    <w:rsid w:val="00D43C9B"/>
    <w:rsid w:val="00D4487E"/>
    <w:rsid w:val="00D45A4E"/>
    <w:rsid w:val="00D45F04"/>
    <w:rsid w:val="00D45F72"/>
    <w:rsid w:val="00D4613F"/>
    <w:rsid w:val="00D468B4"/>
    <w:rsid w:val="00D472D3"/>
    <w:rsid w:val="00D47DFF"/>
    <w:rsid w:val="00D500F2"/>
    <w:rsid w:val="00D50B88"/>
    <w:rsid w:val="00D50C14"/>
    <w:rsid w:val="00D510A9"/>
    <w:rsid w:val="00D5140E"/>
    <w:rsid w:val="00D51AFD"/>
    <w:rsid w:val="00D51B9F"/>
    <w:rsid w:val="00D523A7"/>
    <w:rsid w:val="00D52B9C"/>
    <w:rsid w:val="00D52C15"/>
    <w:rsid w:val="00D530F0"/>
    <w:rsid w:val="00D53213"/>
    <w:rsid w:val="00D5341A"/>
    <w:rsid w:val="00D538DB"/>
    <w:rsid w:val="00D53DD6"/>
    <w:rsid w:val="00D53F11"/>
    <w:rsid w:val="00D541AC"/>
    <w:rsid w:val="00D54921"/>
    <w:rsid w:val="00D5496D"/>
    <w:rsid w:val="00D55064"/>
    <w:rsid w:val="00D5529C"/>
    <w:rsid w:val="00D559D4"/>
    <w:rsid w:val="00D55D3A"/>
    <w:rsid w:val="00D566A4"/>
    <w:rsid w:val="00D56730"/>
    <w:rsid w:val="00D5675B"/>
    <w:rsid w:val="00D5678E"/>
    <w:rsid w:val="00D569C3"/>
    <w:rsid w:val="00D5716E"/>
    <w:rsid w:val="00D57D90"/>
    <w:rsid w:val="00D57F75"/>
    <w:rsid w:val="00D60F8A"/>
    <w:rsid w:val="00D610EA"/>
    <w:rsid w:val="00D61AF5"/>
    <w:rsid w:val="00D61CAF"/>
    <w:rsid w:val="00D61CCB"/>
    <w:rsid w:val="00D62131"/>
    <w:rsid w:val="00D621B7"/>
    <w:rsid w:val="00D6266E"/>
    <w:rsid w:val="00D62C41"/>
    <w:rsid w:val="00D632A4"/>
    <w:rsid w:val="00D633FF"/>
    <w:rsid w:val="00D63443"/>
    <w:rsid w:val="00D637FE"/>
    <w:rsid w:val="00D63E28"/>
    <w:rsid w:val="00D6442B"/>
    <w:rsid w:val="00D64701"/>
    <w:rsid w:val="00D6488C"/>
    <w:rsid w:val="00D64FEC"/>
    <w:rsid w:val="00D654B9"/>
    <w:rsid w:val="00D65E1C"/>
    <w:rsid w:val="00D66F3F"/>
    <w:rsid w:val="00D6713A"/>
    <w:rsid w:val="00D70EC7"/>
    <w:rsid w:val="00D70F51"/>
    <w:rsid w:val="00D712C9"/>
    <w:rsid w:val="00D733AA"/>
    <w:rsid w:val="00D73EDA"/>
    <w:rsid w:val="00D74198"/>
    <w:rsid w:val="00D743DB"/>
    <w:rsid w:val="00D74495"/>
    <w:rsid w:val="00D746BB"/>
    <w:rsid w:val="00D74BA2"/>
    <w:rsid w:val="00D75449"/>
    <w:rsid w:val="00D758D6"/>
    <w:rsid w:val="00D75C3A"/>
    <w:rsid w:val="00D75FBD"/>
    <w:rsid w:val="00D760F4"/>
    <w:rsid w:val="00D76468"/>
    <w:rsid w:val="00D76E55"/>
    <w:rsid w:val="00D778B7"/>
    <w:rsid w:val="00D77920"/>
    <w:rsid w:val="00D8009C"/>
    <w:rsid w:val="00D80C4D"/>
    <w:rsid w:val="00D80D01"/>
    <w:rsid w:val="00D811E4"/>
    <w:rsid w:val="00D81370"/>
    <w:rsid w:val="00D813EB"/>
    <w:rsid w:val="00D81434"/>
    <w:rsid w:val="00D83B92"/>
    <w:rsid w:val="00D83E68"/>
    <w:rsid w:val="00D854C0"/>
    <w:rsid w:val="00D8582F"/>
    <w:rsid w:val="00D860D3"/>
    <w:rsid w:val="00D86DC5"/>
    <w:rsid w:val="00D8729F"/>
    <w:rsid w:val="00D9022E"/>
    <w:rsid w:val="00D904B2"/>
    <w:rsid w:val="00D915E8"/>
    <w:rsid w:val="00D91898"/>
    <w:rsid w:val="00D91F5F"/>
    <w:rsid w:val="00D91FE2"/>
    <w:rsid w:val="00D92324"/>
    <w:rsid w:val="00D92333"/>
    <w:rsid w:val="00D9257D"/>
    <w:rsid w:val="00D926C9"/>
    <w:rsid w:val="00D92746"/>
    <w:rsid w:val="00D93184"/>
    <w:rsid w:val="00D934C3"/>
    <w:rsid w:val="00D9395A"/>
    <w:rsid w:val="00D94303"/>
    <w:rsid w:val="00D943C3"/>
    <w:rsid w:val="00D95BD7"/>
    <w:rsid w:val="00D95EAC"/>
    <w:rsid w:val="00D95ED6"/>
    <w:rsid w:val="00D961E7"/>
    <w:rsid w:val="00D966DF"/>
    <w:rsid w:val="00D97000"/>
    <w:rsid w:val="00D97121"/>
    <w:rsid w:val="00D97272"/>
    <w:rsid w:val="00D97376"/>
    <w:rsid w:val="00DA0308"/>
    <w:rsid w:val="00DA0AE0"/>
    <w:rsid w:val="00DA0B7E"/>
    <w:rsid w:val="00DA17A2"/>
    <w:rsid w:val="00DA1A52"/>
    <w:rsid w:val="00DA20D3"/>
    <w:rsid w:val="00DA23D3"/>
    <w:rsid w:val="00DA23F2"/>
    <w:rsid w:val="00DA2403"/>
    <w:rsid w:val="00DA25AB"/>
    <w:rsid w:val="00DA2712"/>
    <w:rsid w:val="00DA2E39"/>
    <w:rsid w:val="00DA2FE2"/>
    <w:rsid w:val="00DA3920"/>
    <w:rsid w:val="00DA3A20"/>
    <w:rsid w:val="00DA3C9E"/>
    <w:rsid w:val="00DA4720"/>
    <w:rsid w:val="00DA4D2A"/>
    <w:rsid w:val="00DA57C3"/>
    <w:rsid w:val="00DA5836"/>
    <w:rsid w:val="00DA5CB3"/>
    <w:rsid w:val="00DA6549"/>
    <w:rsid w:val="00DA673F"/>
    <w:rsid w:val="00DA6920"/>
    <w:rsid w:val="00DB0499"/>
    <w:rsid w:val="00DB0BB3"/>
    <w:rsid w:val="00DB0DA8"/>
    <w:rsid w:val="00DB0DD8"/>
    <w:rsid w:val="00DB0F13"/>
    <w:rsid w:val="00DB1268"/>
    <w:rsid w:val="00DB1E57"/>
    <w:rsid w:val="00DB1F77"/>
    <w:rsid w:val="00DB2057"/>
    <w:rsid w:val="00DB27A7"/>
    <w:rsid w:val="00DB30AF"/>
    <w:rsid w:val="00DB33C4"/>
    <w:rsid w:val="00DB3E9D"/>
    <w:rsid w:val="00DB402F"/>
    <w:rsid w:val="00DB40A8"/>
    <w:rsid w:val="00DB48F4"/>
    <w:rsid w:val="00DB4909"/>
    <w:rsid w:val="00DB4D56"/>
    <w:rsid w:val="00DB5220"/>
    <w:rsid w:val="00DB599E"/>
    <w:rsid w:val="00DB5AE0"/>
    <w:rsid w:val="00DB5EBD"/>
    <w:rsid w:val="00DB6316"/>
    <w:rsid w:val="00DB665B"/>
    <w:rsid w:val="00DB6C3E"/>
    <w:rsid w:val="00DB7DF0"/>
    <w:rsid w:val="00DC0291"/>
    <w:rsid w:val="00DC03C5"/>
    <w:rsid w:val="00DC0D2C"/>
    <w:rsid w:val="00DC1421"/>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5FE6"/>
    <w:rsid w:val="00DC61F0"/>
    <w:rsid w:val="00DC65DD"/>
    <w:rsid w:val="00DC75D6"/>
    <w:rsid w:val="00DC7BC8"/>
    <w:rsid w:val="00DD080B"/>
    <w:rsid w:val="00DD0D7C"/>
    <w:rsid w:val="00DD1203"/>
    <w:rsid w:val="00DD1CF8"/>
    <w:rsid w:val="00DD2070"/>
    <w:rsid w:val="00DD23A4"/>
    <w:rsid w:val="00DD2499"/>
    <w:rsid w:val="00DD2832"/>
    <w:rsid w:val="00DD2AF1"/>
    <w:rsid w:val="00DD3143"/>
    <w:rsid w:val="00DD348E"/>
    <w:rsid w:val="00DD35B8"/>
    <w:rsid w:val="00DD3635"/>
    <w:rsid w:val="00DD3952"/>
    <w:rsid w:val="00DD3C31"/>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A52"/>
    <w:rsid w:val="00DE4C1D"/>
    <w:rsid w:val="00DE5480"/>
    <w:rsid w:val="00DE60DC"/>
    <w:rsid w:val="00DE62F1"/>
    <w:rsid w:val="00DE6502"/>
    <w:rsid w:val="00DE6AA2"/>
    <w:rsid w:val="00DE733F"/>
    <w:rsid w:val="00DE755A"/>
    <w:rsid w:val="00DE7CF5"/>
    <w:rsid w:val="00DF060A"/>
    <w:rsid w:val="00DF0E15"/>
    <w:rsid w:val="00DF11DD"/>
    <w:rsid w:val="00DF1D6A"/>
    <w:rsid w:val="00DF22F8"/>
    <w:rsid w:val="00DF296E"/>
    <w:rsid w:val="00DF2DA7"/>
    <w:rsid w:val="00DF3598"/>
    <w:rsid w:val="00DF4CE6"/>
    <w:rsid w:val="00DF4D98"/>
    <w:rsid w:val="00DF5499"/>
    <w:rsid w:val="00DF6454"/>
    <w:rsid w:val="00DF6A2D"/>
    <w:rsid w:val="00DF6ABF"/>
    <w:rsid w:val="00DF6EA8"/>
    <w:rsid w:val="00DF72EB"/>
    <w:rsid w:val="00DF7824"/>
    <w:rsid w:val="00DF784B"/>
    <w:rsid w:val="00E00200"/>
    <w:rsid w:val="00E0128F"/>
    <w:rsid w:val="00E01565"/>
    <w:rsid w:val="00E01B7E"/>
    <w:rsid w:val="00E01BDF"/>
    <w:rsid w:val="00E02EEC"/>
    <w:rsid w:val="00E033A3"/>
    <w:rsid w:val="00E03859"/>
    <w:rsid w:val="00E03A28"/>
    <w:rsid w:val="00E03C0D"/>
    <w:rsid w:val="00E04081"/>
    <w:rsid w:val="00E0422E"/>
    <w:rsid w:val="00E04A04"/>
    <w:rsid w:val="00E05385"/>
    <w:rsid w:val="00E05E33"/>
    <w:rsid w:val="00E0631C"/>
    <w:rsid w:val="00E06451"/>
    <w:rsid w:val="00E06629"/>
    <w:rsid w:val="00E06720"/>
    <w:rsid w:val="00E067E1"/>
    <w:rsid w:val="00E06C4B"/>
    <w:rsid w:val="00E076C8"/>
    <w:rsid w:val="00E10B11"/>
    <w:rsid w:val="00E10C01"/>
    <w:rsid w:val="00E110A8"/>
    <w:rsid w:val="00E113B4"/>
    <w:rsid w:val="00E12773"/>
    <w:rsid w:val="00E12C9F"/>
    <w:rsid w:val="00E132D0"/>
    <w:rsid w:val="00E135AD"/>
    <w:rsid w:val="00E135F2"/>
    <w:rsid w:val="00E1381C"/>
    <w:rsid w:val="00E138D7"/>
    <w:rsid w:val="00E13C63"/>
    <w:rsid w:val="00E15F25"/>
    <w:rsid w:val="00E16299"/>
    <w:rsid w:val="00E169CF"/>
    <w:rsid w:val="00E16A96"/>
    <w:rsid w:val="00E16E51"/>
    <w:rsid w:val="00E16FA5"/>
    <w:rsid w:val="00E173E6"/>
    <w:rsid w:val="00E177B8"/>
    <w:rsid w:val="00E1797F"/>
    <w:rsid w:val="00E2018D"/>
    <w:rsid w:val="00E229C0"/>
    <w:rsid w:val="00E22AB3"/>
    <w:rsid w:val="00E22C52"/>
    <w:rsid w:val="00E22F11"/>
    <w:rsid w:val="00E23CA8"/>
    <w:rsid w:val="00E23EF2"/>
    <w:rsid w:val="00E253AA"/>
    <w:rsid w:val="00E25535"/>
    <w:rsid w:val="00E255E8"/>
    <w:rsid w:val="00E2586F"/>
    <w:rsid w:val="00E25C4E"/>
    <w:rsid w:val="00E26444"/>
    <w:rsid w:val="00E26984"/>
    <w:rsid w:val="00E26F5D"/>
    <w:rsid w:val="00E27210"/>
    <w:rsid w:val="00E27A65"/>
    <w:rsid w:val="00E30023"/>
    <w:rsid w:val="00E3041F"/>
    <w:rsid w:val="00E30489"/>
    <w:rsid w:val="00E309B4"/>
    <w:rsid w:val="00E31A4B"/>
    <w:rsid w:val="00E32434"/>
    <w:rsid w:val="00E32931"/>
    <w:rsid w:val="00E333B3"/>
    <w:rsid w:val="00E337C9"/>
    <w:rsid w:val="00E33FF3"/>
    <w:rsid w:val="00E345B7"/>
    <w:rsid w:val="00E346A8"/>
    <w:rsid w:val="00E34990"/>
    <w:rsid w:val="00E34B7D"/>
    <w:rsid w:val="00E34EDC"/>
    <w:rsid w:val="00E35936"/>
    <w:rsid w:val="00E35D6E"/>
    <w:rsid w:val="00E35E8F"/>
    <w:rsid w:val="00E367A3"/>
    <w:rsid w:val="00E3692F"/>
    <w:rsid w:val="00E36B5C"/>
    <w:rsid w:val="00E36C86"/>
    <w:rsid w:val="00E371FA"/>
    <w:rsid w:val="00E37CF6"/>
    <w:rsid w:val="00E37E01"/>
    <w:rsid w:val="00E4003F"/>
    <w:rsid w:val="00E4007C"/>
    <w:rsid w:val="00E40A87"/>
    <w:rsid w:val="00E4184E"/>
    <w:rsid w:val="00E42317"/>
    <w:rsid w:val="00E425C0"/>
    <w:rsid w:val="00E42716"/>
    <w:rsid w:val="00E4276D"/>
    <w:rsid w:val="00E428B3"/>
    <w:rsid w:val="00E42CE0"/>
    <w:rsid w:val="00E43C06"/>
    <w:rsid w:val="00E43C19"/>
    <w:rsid w:val="00E440B9"/>
    <w:rsid w:val="00E44900"/>
    <w:rsid w:val="00E44D88"/>
    <w:rsid w:val="00E44F32"/>
    <w:rsid w:val="00E44FA9"/>
    <w:rsid w:val="00E453A4"/>
    <w:rsid w:val="00E45705"/>
    <w:rsid w:val="00E45E49"/>
    <w:rsid w:val="00E47675"/>
    <w:rsid w:val="00E47D03"/>
    <w:rsid w:val="00E507E0"/>
    <w:rsid w:val="00E5084D"/>
    <w:rsid w:val="00E50A4A"/>
    <w:rsid w:val="00E50D00"/>
    <w:rsid w:val="00E51199"/>
    <w:rsid w:val="00E51B8D"/>
    <w:rsid w:val="00E524AF"/>
    <w:rsid w:val="00E52960"/>
    <w:rsid w:val="00E53198"/>
    <w:rsid w:val="00E53381"/>
    <w:rsid w:val="00E53A79"/>
    <w:rsid w:val="00E53B00"/>
    <w:rsid w:val="00E53B7B"/>
    <w:rsid w:val="00E53D61"/>
    <w:rsid w:val="00E53D9B"/>
    <w:rsid w:val="00E54810"/>
    <w:rsid w:val="00E54BB9"/>
    <w:rsid w:val="00E55415"/>
    <w:rsid w:val="00E55496"/>
    <w:rsid w:val="00E5597E"/>
    <w:rsid w:val="00E559A4"/>
    <w:rsid w:val="00E56C96"/>
    <w:rsid w:val="00E57171"/>
    <w:rsid w:val="00E57182"/>
    <w:rsid w:val="00E579C7"/>
    <w:rsid w:val="00E601AF"/>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7D6"/>
    <w:rsid w:val="00E66F12"/>
    <w:rsid w:val="00E67977"/>
    <w:rsid w:val="00E67C3F"/>
    <w:rsid w:val="00E705C3"/>
    <w:rsid w:val="00E705CC"/>
    <w:rsid w:val="00E7108F"/>
    <w:rsid w:val="00E71914"/>
    <w:rsid w:val="00E7261C"/>
    <w:rsid w:val="00E726A1"/>
    <w:rsid w:val="00E72A18"/>
    <w:rsid w:val="00E72AF5"/>
    <w:rsid w:val="00E73045"/>
    <w:rsid w:val="00E73210"/>
    <w:rsid w:val="00E73705"/>
    <w:rsid w:val="00E738CF"/>
    <w:rsid w:val="00E74241"/>
    <w:rsid w:val="00E74246"/>
    <w:rsid w:val="00E7473D"/>
    <w:rsid w:val="00E74EE7"/>
    <w:rsid w:val="00E74F82"/>
    <w:rsid w:val="00E7505C"/>
    <w:rsid w:val="00E761C6"/>
    <w:rsid w:val="00E770D0"/>
    <w:rsid w:val="00E771EF"/>
    <w:rsid w:val="00E778E1"/>
    <w:rsid w:val="00E77D99"/>
    <w:rsid w:val="00E77FB2"/>
    <w:rsid w:val="00E801A8"/>
    <w:rsid w:val="00E80470"/>
    <w:rsid w:val="00E809E1"/>
    <w:rsid w:val="00E81047"/>
    <w:rsid w:val="00E8130A"/>
    <w:rsid w:val="00E81948"/>
    <w:rsid w:val="00E8194E"/>
    <w:rsid w:val="00E81D35"/>
    <w:rsid w:val="00E81EC2"/>
    <w:rsid w:val="00E826F2"/>
    <w:rsid w:val="00E830B3"/>
    <w:rsid w:val="00E83277"/>
    <w:rsid w:val="00E83936"/>
    <w:rsid w:val="00E83B2A"/>
    <w:rsid w:val="00E843C0"/>
    <w:rsid w:val="00E844EF"/>
    <w:rsid w:val="00E8519A"/>
    <w:rsid w:val="00E8529D"/>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4AB"/>
    <w:rsid w:val="00E93822"/>
    <w:rsid w:val="00E94249"/>
    <w:rsid w:val="00E94365"/>
    <w:rsid w:val="00E94969"/>
    <w:rsid w:val="00E9498B"/>
    <w:rsid w:val="00E94E39"/>
    <w:rsid w:val="00E9588D"/>
    <w:rsid w:val="00E9591C"/>
    <w:rsid w:val="00E95AAA"/>
    <w:rsid w:val="00E95D4F"/>
    <w:rsid w:val="00E95F74"/>
    <w:rsid w:val="00E96F4D"/>
    <w:rsid w:val="00EA03A5"/>
    <w:rsid w:val="00EA057F"/>
    <w:rsid w:val="00EA084D"/>
    <w:rsid w:val="00EA1081"/>
    <w:rsid w:val="00EA1B4E"/>
    <w:rsid w:val="00EA1F44"/>
    <w:rsid w:val="00EA23B2"/>
    <w:rsid w:val="00EA2930"/>
    <w:rsid w:val="00EA2941"/>
    <w:rsid w:val="00EA2B06"/>
    <w:rsid w:val="00EA3206"/>
    <w:rsid w:val="00EA3421"/>
    <w:rsid w:val="00EA343F"/>
    <w:rsid w:val="00EA3F18"/>
    <w:rsid w:val="00EA3FBE"/>
    <w:rsid w:val="00EA457A"/>
    <w:rsid w:val="00EA47C0"/>
    <w:rsid w:val="00EA49AE"/>
    <w:rsid w:val="00EA4EC3"/>
    <w:rsid w:val="00EA4FCE"/>
    <w:rsid w:val="00EA5599"/>
    <w:rsid w:val="00EA560A"/>
    <w:rsid w:val="00EA5F59"/>
    <w:rsid w:val="00EA5FD6"/>
    <w:rsid w:val="00EA67DB"/>
    <w:rsid w:val="00EA6819"/>
    <w:rsid w:val="00EA6C1F"/>
    <w:rsid w:val="00EA6CD6"/>
    <w:rsid w:val="00EA71B2"/>
    <w:rsid w:val="00EA71E6"/>
    <w:rsid w:val="00EA730A"/>
    <w:rsid w:val="00EA765B"/>
    <w:rsid w:val="00EA7963"/>
    <w:rsid w:val="00EB0562"/>
    <w:rsid w:val="00EB0951"/>
    <w:rsid w:val="00EB1158"/>
    <w:rsid w:val="00EB1BCC"/>
    <w:rsid w:val="00EB1E80"/>
    <w:rsid w:val="00EB20C5"/>
    <w:rsid w:val="00EB2ED7"/>
    <w:rsid w:val="00EB3840"/>
    <w:rsid w:val="00EB4195"/>
    <w:rsid w:val="00EB453F"/>
    <w:rsid w:val="00EB5075"/>
    <w:rsid w:val="00EB550C"/>
    <w:rsid w:val="00EB5824"/>
    <w:rsid w:val="00EB59B4"/>
    <w:rsid w:val="00EB5BB1"/>
    <w:rsid w:val="00EB6165"/>
    <w:rsid w:val="00EB6BA5"/>
    <w:rsid w:val="00EB709C"/>
    <w:rsid w:val="00EB77C2"/>
    <w:rsid w:val="00EC0BA6"/>
    <w:rsid w:val="00EC0D64"/>
    <w:rsid w:val="00EC0DB3"/>
    <w:rsid w:val="00EC0E8A"/>
    <w:rsid w:val="00EC1911"/>
    <w:rsid w:val="00EC1A1A"/>
    <w:rsid w:val="00EC1BA1"/>
    <w:rsid w:val="00EC1CC1"/>
    <w:rsid w:val="00EC1E8F"/>
    <w:rsid w:val="00EC1F64"/>
    <w:rsid w:val="00EC209E"/>
    <w:rsid w:val="00EC4381"/>
    <w:rsid w:val="00EC49CD"/>
    <w:rsid w:val="00EC52EC"/>
    <w:rsid w:val="00EC563C"/>
    <w:rsid w:val="00EC61A9"/>
    <w:rsid w:val="00EC78D1"/>
    <w:rsid w:val="00EC7CC8"/>
    <w:rsid w:val="00ED03A9"/>
    <w:rsid w:val="00ED0C0C"/>
    <w:rsid w:val="00ED13AC"/>
    <w:rsid w:val="00ED13C8"/>
    <w:rsid w:val="00ED17D9"/>
    <w:rsid w:val="00ED17E4"/>
    <w:rsid w:val="00ED181F"/>
    <w:rsid w:val="00ED1C9D"/>
    <w:rsid w:val="00ED2053"/>
    <w:rsid w:val="00ED2FCC"/>
    <w:rsid w:val="00ED3C59"/>
    <w:rsid w:val="00ED4AA4"/>
    <w:rsid w:val="00ED50F3"/>
    <w:rsid w:val="00ED51AF"/>
    <w:rsid w:val="00ED67D2"/>
    <w:rsid w:val="00ED711C"/>
    <w:rsid w:val="00ED724C"/>
    <w:rsid w:val="00ED750D"/>
    <w:rsid w:val="00ED7CC9"/>
    <w:rsid w:val="00ED7FFD"/>
    <w:rsid w:val="00EE14FE"/>
    <w:rsid w:val="00EE1A4D"/>
    <w:rsid w:val="00EE2382"/>
    <w:rsid w:val="00EE2596"/>
    <w:rsid w:val="00EE3075"/>
    <w:rsid w:val="00EE3374"/>
    <w:rsid w:val="00EE402C"/>
    <w:rsid w:val="00EE44DE"/>
    <w:rsid w:val="00EE4EB3"/>
    <w:rsid w:val="00EE5061"/>
    <w:rsid w:val="00EE587B"/>
    <w:rsid w:val="00EE6440"/>
    <w:rsid w:val="00EE7133"/>
    <w:rsid w:val="00EE725B"/>
    <w:rsid w:val="00EE72BA"/>
    <w:rsid w:val="00EE7C4B"/>
    <w:rsid w:val="00EE7F7A"/>
    <w:rsid w:val="00EF05EF"/>
    <w:rsid w:val="00EF0BAA"/>
    <w:rsid w:val="00EF214F"/>
    <w:rsid w:val="00EF21FD"/>
    <w:rsid w:val="00EF277C"/>
    <w:rsid w:val="00EF2B9B"/>
    <w:rsid w:val="00EF2BE5"/>
    <w:rsid w:val="00EF2D82"/>
    <w:rsid w:val="00EF4043"/>
    <w:rsid w:val="00EF43D0"/>
    <w:rsid w:val="00EF477F"/>
    <w:rsid w:val="00EF4B58"/>
    <w:rsid w:val="00EF5162"/>
    <w:rsid w:val="00EF5472"/>
    <w:rsid w:val="00EF5599"/>
    <w:rsid w:val="00EF5874"/>
    <w:rsid w:val="00EF58BC"/>
    <w:rsid w:val="00EF5FDB"/>
    <w:rsid w:val="00EF6202"/>
    <w:rsid w:val="00EF62A9"/>
    <w:rsid w:val="00EF645D"/>
    <w:rsid w:val="00EF6A16"/>
    <w:rsid w:val="00EF6C30"/>
    <w:rsid w:val="00EF6D06"/>
    <w:rsid w:val="00EF6EF4"/>
    <w:rsid w:val="00EF7B00"/>
    <w:rsid w:val="00EF7EDF"/>
    <w:rsid w:val="00F0092B"/>
    <w:rsid w:val="00F00B28"/>
    <w:rsid w:val="00F01208"/>
    <w:rsid w:val="00F012FE"/>
    <w:rsid w:val="00F01682"/>
    <w:rsid w:val="00F02702"/>
    <w:rsid w:val="00F02B1E"/>
    <w:rsid w:val="00F03136"/>
    <w:rsid w:val="00F03636"/>
    <w:rsid w:val="00F037FC"/>
    <w:rsid w:val="00F03A3C"/>
    <w:rsid w:val="00F04414"/>
    <w:rsid w:val="00F04B9B"/>
    <w:rsid w:val="00F04D81"/>
    <w:rsid w:val="00F04FB3"/>
    <w:rsid w:val="00F04FDB"/>
    <w:rsid w:val="00F0500D"/>
    <w:rsid w:val="00F052A4"/>
    <w:rsid w:val="00F0540C"/>
    <w:rsid w:val="00F0540D"/>
    <w:rsid w:val="00F05B68"/>
    <w:rsid w:val="00F06031"/>
    <w:rsid w:val="00F0654A"/>
    <w:rsid w:val="00F0677D"/>
    <w:rsid w:val="00F0761C"/>
    <w:rsid w:val="00F07762"/>
    <w:rsid w:val="00F10252"/>
    <w:rsid w:val="00F103F0"/>
    <w:rsid w:val="00F10859"/>
    <w:rsid w:val="00F10C0F"/>
    <w:rsid w:val="00F11E65"/>
    <w:rsid w:val="00F12365"/>
    <w:rsid w:val="00F12582"/>
    <w:rsid w:val="00F12706"/>
    <w:rsid w:val="00F12D1A"/>
    <w:rsid w:val="00F131FA"/>
    <w:rsid w:val="00F13A36"/>
    <w:rsid w:val="00F13F1D"/>
    <w:rsid w:val="00F148C3"/>
    <w:rsid w:val="00F14A99"/>
    <w:rsid w:val="00F14C71"/>
    <w:rsid w:val="00F15C22"/>
    <w:rsid w:val="00F1677B"/>
    <w:rsid w:val="00F16892"/>
    <w:rsid w:val="00F17026"/>
    <w:rsid w:val="00F17544"/>
    <w:rsid w:val="00F2087F"/>
    <w:rsid w:val="00F20E86"/>
    <w:rsid w:val="00F21876"/>
    <w:rsid w:val="00F2197C"/>
    <w:rsid w:val="00F21DBC"/>
    <w:rsid w:val="00F22171"/>
    <w:rsid w:val="00F22267"/>
    <w:rsid w:val="00F22648"/>
    <w:rsid w:val="00F22A01"/>
    <w:rsid w:val="00F235B7"/>
    <w:rsid w:val="00F23AE9"/>
    <w:rsid w:val="00F240BC"/>
    <w:rsid w:val="00F24511"/>
    <w:rsid w:val="00F25881"/>
    <w:rsid w:val="00F25A6F"/>
    <w:rsid w:val="00F26E09"/>
    <w:rsid w:val="00F26F77"/>
    <w:rsid w:val="00F27404"/>
    <w:rsid w:val="00F27944"/>
    <w:rsid w:val="00F27B2E"/>
    <w:rsid w:val="00F27BA2"/>
    <w:rsid w:val="00F27C65"/>
    <w:rsid w:val="00F306A4"/>
    <w:rsid w:val="00F308E6"/>
    <w:rsid w:val="00F309B3"/>
    <w:rsid w:val="00F30ACE"/>
    <w:rsid w:val="00F30DC3"/>
    <w:rsid w:val="00F31089"/>
    <w:rsid w:val="00F31177"/>
    <w:rsid w:val="00F319B5"/>
    <w:rsid w:val="00F31C57"/>
    <w:rsid w:val="00F34758"/>
    <w:rsid w:val="00F34D38"/>
    <w:rsid w:val="00F3505D"/>
    <w:rsid w:val="00F350C0"/>
    <w:rsid w:val="00F353D0"/>
    <w:rsid w:val="00F365CB"/>
    <w:rsid w:val="00F36976"/>
    <w:rsid w:val="00F3718B"/>
    <w:rsid w:val="00F37332"/>
    <w:rsid w:val="00F3773A"/>
    <w:rsid w:val="00F40DAB"/>
    <w:rsid w:val="00F41347"/>
    <w:rsid w:val="00F41425"/>
    <w:rsid w:val="00F41CB4"/>
    <w:rsid w:val="00F42738"/>
    <w:rsid w:val="00F435AB"/>
    <w:rsid w:val="00F43775"/>
    <w:rsid w:val="00F443D3"/>
    <w:rsid w:val="00F445C9"/>
    <w:rsid w:val="00F44768"/>
    <w:rsid w:val="00F44769"/>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DBC"/>
    <w:rsid w:val="00F55EA0"/>
    <w:rsid w:val="00F56170"/>
    <w:rsid w:val="00F565D3"/>
    <w:rsid w:val="00F57134"/>
    <w:rsid w:val="00F60307"/>
    <w:rsid w:val="00F603BA"/>
    <w:rsid w:val="00F6049D"/>
    <w:rsid w:val="00F608DA"/>
    <w:rsid w:val="00F6159A"/>
    <w:rsid w:val="00F61D85"/>
    <w:rsid w:val="00F61F8C"/>
    <w:rsid w:val="00F6217E"/>
    <w:rsid w:val="00F62628"/>
    <w:rsid w:val="00F62935"/>
    <w:rsid w:val="00F62D97"/>
    <w:rsid w:val="00F62DBA"/>
    <w:rsid w:val="00F638C4"/>
    <w:rsid w:val="00F63970"/>
    <w:rsid w:val="00F64566"/>
    <w:rsid w:val="00F64D7A"/>
    <w:rsid w:val="00F657AC"/>
    <w:rsid w:val="00F6696D"/>
    <w:rsid w:val="00F6781A"/>
    <w:rsid w:val="00F701D5"/>
    <w:rsid w:val="00F71072"/>
    <w:rsid w:val="00F71085"/>
    <w:rsid w:val="00F72115"/>
    <w:rsid w:val="00F72473"/>
    <w:rsid w:val="00F72B0B"/>
    <w:rsid w:val="00F73EB3"/>
    <w:rsid w:val="00F74127"/>
    <w:rsid w:val="00F74856"/>
    <w:rsid w:val="00F7524A"/>
    <w:rsid w:val="00F75BA1"/>
    <w:rsid w:val="00F76182"/>
    <w:rsid w:val="00F76A3D"/>
    <w:rsid w:val="00F76D90"/>
    <w:rsid w:val="00F76ED3"/>
    <w:rsid w:val="00F77C10"/>
    <w:rsid w:val="00F8003C"/>
    <w:rsid w:val="00F801DA"/>
    <w:rsid w:val="00F802DF"/>
    <w:rsid w:val="00F809A3"/>
    <w:rsid w:val="00F827D4"/>
    <w:rsid w:val="00F82ADB"/>
    <w:rsid w:val="00F82B8D"/>
    <w:rsid w:val="00F8386E"/>
    <w:rsid w:val="00F83FB3"/>
    <w:rsid w:val="00F8439A"/>
    <w:rsid w:val="00F84CE0"/>
    <w:rsid w:val="00F84FE3"/>
    <w:rsid w:val="00F85191"/>
    <w:rsid w:val="00F85198"/>
    <w:rsid w:val="00F85692"/>
    <w:rsid w:val="00F85C1F"/>
    <w:rsid w:val="00F86007"/>
    <w:rsid w:val="00F86F20"/>
    <w:rsid w:val="00F904AD"/>
    <w:rsid w:val="00F90BE0"/>
    <w:rsid w:val="00F918F1"/>
    <w:rsid w:val="00F91DB1"/>
    <w:rsid w:val="00F924F6"/>
    <w:rsid w:val="00F92D04"/>
    <w:rsid w:val="00F936E0"/>
    <w:rsid w:val="00F93FAD"/>
    <w:rsid w:val="00F9465D"/>
    <w:rsid w:val="00F94873"/>
    <w:rsid w:val="00F9490F"/>
    <w:rsid w:val="00F94B6E"/>
    <w:rsid w:val="00F9596D"/>
    <w:rsid w:val="00F95EDE"/>
    <w:rsid w:val="00F9633E"/>
    <w:rsid w:val="00F96B0B"/>
    <w:rsid w:val="00F96C69"/>
    <w:rsid w:val="00F9755D"/>
    <w:rsid w:val="00F97900"/>
    <w:rsid w:val="00FA0131"/>
    <w:rsid w:val="00FA02E8"/>
    <w:rsid w:val="00FA032F"/>
    <w:rsid w:val="00FA0467"/>
    <w:rsid w:val="00FA0B36"/>
    <w:rsid w:val="00FA10EC"/>
    <w:rsid w:val="00FA1200"/>
    <w:rsid w:val="00FA1792"/>
    <w:rsid w:val="00FA191B"/>
    <w:rsid w:val="00FA19FF"/>
    <w:rsid w:val="00FA20BA"/>
    <w:rsid w:val="00FA24DD"/>
    <w:rsid w:val="00FA2782"/>
    <w:rsid w:val="00FA2811"/>
    <w:rsid w:val="00FA2DCB"/>
    <w:rsid w:val="00FA3200"/>
    <w:rsid w:val="00FA3233"/>
    <w:rsid w:val="00FA3562"/>
    <w:rsid w:val="00FA396A"/>
    <w:rsid w:val="00FA424F"/>
    <w:rsid w:val="00FA4316"/>
    <w:rsid w:val="00FA4959"/>
    <w:rsid w:val="00FA5632"/>
    <w:rsid w:val="00FA5A6B"/>
    <w:rsid w:val="00FA5D21"/>
    <w:rsid w:val="00FA5F37"/>
    <w:rsid w:val="00FA62C7"/>
    <w:rsid w:val="00FA69B8"/>
    <w:rsid w:val="00FA6BB8"/>
    <w:rsid w:val="00FA6D9D"/>
    <w:rsid w:val="00FA723B"/>
    <w:rsid w:val="00FA7CA5"/>
    <w:rsid w:val="00FA7D24"/>
    <w:rsid w:val="00FB0149"/>
    <w:rsid w:val="00FB0BEC"/>
    <w:rsid w:val="00FB0D04"/>
    <w:rsid w:val="00FB27A8"/>
    <w:rsid w:val="00FB29D6"/>
    <w:rsid w:val="00FB2B7A"/>
    <w:rsid w:val="00FB3B94"/>
    <w:rsid w:val="00FB3D81"/>
    <w:rsid w:val="00FB4B12"/>
    <w:rsid w:val="00FB4FB0"/>
    <w:rsid w:val="00FB627D"/>
    <w:rsid w:val="00FB6ECF"/>
    <w:rsid w:val="00FB70AE"/>
    <w:rsid w:val="00FC027C"/>
    <w:rsid w:val="00FC061B"/>
    <w:rsid w:val="00FC0954"/>
    <w:rsid w:val="00FC11D1"/>
    <w:rsid w:val="00FC16D0"/>
    <w:rsid w:val="00FC1865"/>
    <w:rsid w:val="00FC2C83"/>
    <w:rsid w:val="00FC3B87"/>
    <w:rsid w:val="00FC3D2D"/>
    <w:rsid w:val="00FC41D0"/>
    <w:rsid w:val="00FC4B32"/>
    <w:rsid w:val="00FC521C"/>
    <w:rsid w:val="00FC55DE"/>
    <w:rsid w:val="00FC5743"/>
    <w:rsid w:val="00FC583B"/>
    <w:rsid w:val="00FC64B9"/>
    <w:rsid w:val="00FC673D"/>
    <w:rsid w:val="00FC6C70"/>
    <w:rsid w:val="00FC7083"/>
    <w:rsid w:val="00FC7FD6"/>
    <w:rsid w:val="00FD0308"/>
    <w:rsid w:val="00FD033A"/>
    <w:rsid w:val="00FD1060"/>
    <w:rsid w:val="00FD1169"/>
    <w:rsid w:val="00FD12C0"/>
    <w:rsid w:val="00FD1729"/>
    <w:rsid w:val="00FD18BB"/>
    <w:rsid w:val="00FD1A39"/>
    <w:rsid w:val="00FD1B9D"/>
    <w:rsid w:val="00FD1F7F"/>
    <w:rsid w:val="00FD2882"/>
    <w:rsid w:val="00FD2B01"/>
    <w:rsid w:val="00FD2C7F"/>
    <w:rsid w:val="00FD2C9E"/>
    <w:rsid w:val="00FD3592"/>
    <w:rsid w:val="00FD432D"/>
    <w:rsid w:val="00FD4857"/>
    <w:rsid w:val="00FD4A69"/>
    <w:rsid w:val="00FD4C03"/>
    <w:rsid w:val="00FD525C"/>
    <w:rsid w:val="00FD5581"/>
    <w:rsid w:val="00FD559B"/>
    <w:rsid w:val="00FD56B7"/>
    <w:rsid w:val="00FD5A2D"/>
    <w:rsid w:val="00FD6620"/>
    <w:rsid w:val="00FD6653"/>
    <w:rsid w:val="00FD6F63"/>
    <w:rsid w:val="00FE0B65"/>
    <w:rsid w:val="00FE0C3F"/>
    <w:rsid w:val="00FE2850"/>
    <w:rsid w:val="00FE2B0E"/>
    <w:rsid w:val="00FE2FB0"/>
    <w:rsid w:val="00FE3608"/>
    <w:rsid w:val="00FE413C"/>
    <w:rsid w:val="00FE461C"/>
    <w:rsid w:val="00FE4BB0"/>
    <w:rsid w:val="00FE4D5F"/>
    <w:rsid w:val="00FE4D7E"/>
    <w:rsid w:val="00FE5D1A"/>
    <w:rsid w:val="00FE680B"/>
    <w:rsid w:val="00FE7122"/>
    <w:rsid w:val="00FE7BD8"/>
    <w:rsid w:val="00FE7E00"/>
    <w:rsid w:val="00FF046C"/>
    <w:rsid w:val="00FF1404"/>
    <w:rsid w:val="00FF1926"/>
    <w:rsid w:val="00FF237C"/>
    <w:rsid w:val="00FF2412"/>
    <w:rsid w:val="00FF390E"/>
    <w:rsid w:val="00FF50AA"/>
    <w:rsid w:val="00FF5C45"/>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red"/>
      <o:colormenu v:ext="edit" fillcolor="none" strokecolor="red"/>
    </o:shapedefaults>
    <o:shapelayout v:ext="edit">
      <o:idmap v:ext="edit" data="2"/>
    </o:shapelayout>
  </w:shapeDefaults>
  <w:decimalSymbol w:val=","/>
  <w:listSeparator w:val=";"/>
  <w14:docId w14:val="4400488A"/>
  <w15:docId w15:val="{21CDF1C5-7A73-40D0-99A2-2A9ECF4FA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0.png"/><Relationship Id="rId68" Type="http://schemas.openxmlformats.org/officeDocument/2006/relationships/image" Target="media/image55.png"/><Relationship Id="rId16" Type="http://schemas.openxmlformats.org/officeDocument/2006/relationships/image" Target="media/image6.png"/><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cid:image006.png@01D946FB.08623610" TargetMode="External"/><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8.png"/><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59.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cid:image007.png@01D946FB.08623610"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cid:image008.png@01D946FB.08623610" TargetMode="External"/><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customXml/itemProps2.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1306</TotalTime>
  <Pages>25</Pages>
  <Words>1966</Words>
  <Characters>10815</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146</cp:revision>
  <dcterms:created xsi:type="dcterms:W3CDTF">2023-01-20T16:41:00Z</dcterms:created>
  <dcterms:modified xsi:type="dcterms:W3CDTF">2023-02-23T10:56:00Z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